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CAA1964" w14:textId="17A89377" w:rsidR="00903C3D" w:rsidRDefault="00903C3D" w:rsidP="65ED9EF1">
      <w:pPr>
        <w:rPr>
          <w:rFonts w:eastAsiaTheme="minorEastAsia"/>
          <w:b/>
          <w:bCs/>
          <w:sz w:val="24"/>
          <w:szCs w:val="24"/>
          <w:lang w:val="en-US"/>
        </w:rPr>
      </w:pPr>
    </w:p>
    <w:p w14:paraId="191CF0DB" w14:textId="28E2A69C" w:rsidR="00903C3D" w:rsidRDefault="006F1D2A" w:rsidP="65ED9EF1">
      <w:pPr>
        <w:rPr>
          <w:rFonts w:eastAsiaTheme="minorEastAsia"/>
          <w:b/>
          <w:bCs/>
          <w:sz w:val="24"/>
          <w:szCs w:val="24"/>
          <w:lang w:val="en-US"/>
        </w:rPr>
      </w:pPr>
      <w:r w:rsidRPr="003C5A2E">
        <w:rPr>
          <w:rFonts w:ascii="Arial" w:hAnsi="Arial" w:cs="Arial"/>
          <w:noProof/>
        </w:rPr>
        <w:drawing>
          <wp:anchor distT="0" distB="0" distL="114300" distR="114300" simplePos="0" relativeHeight="251660288" behindDoc="0" locked="0" layoutInCell="1" allowOverlap="1" wp14:anchorId="1D1D6453" wp14:editId="6B803003">
            <wp:simplePos x="0" y="0"/>
            <wp:positionH relativeFrom="column">
              <wp:posOffset>4295775</wp:posOffset>
            </wp:positionH>
            <wp:positionV relativeFrom="paragraph">
              <wp:posOffset>5080</wp:posOffset>
            </wp:positionV>
            <wp:extent cx="1847850" cy="809625"/>
            <wp:effectExtent l="0" t="0" r="0" b="9525"/>
            <wp:wrapSquare wrapText="bothSides"/>
            <wp:docPr id="2097372187" name="Picture 1" descr="A logo for a town and parish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72187" name="Picture 1" descr="A logo for a town and parish clu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809625"/>
                    </a:xfrm>
                    <a:prstGeom prst="rect">
                      <a:avLst/>
                    </a:prstGeom>
                    <a:noFill/>
                    <a:ln>
                      <a:noFill/>
                    </a:ln>
                  </pic:spPr>
                </pic:pic>
              </a:graphicData>
            </a:graphic>
            <wp14:sizeRelV relativeFrom="margin">
              <wp14:pctHeight>0</wp14:pctHeight>
            </wp14:sizeRelV>
          </wp:anchor>
        </w:drawing>
      </w:r>
    </w:p>
    <w:p w14:paraId="057C0C04" w14:textId="77777777" w:rsidR="006F1D2A" w:rsidRDefault="006F1D2A" w:rsidP="65ED9EF1">
      <w:pPr>
        <w:rPr>
          <w:rFonts w:eastAsiaTheme="minorEastAsia"/>
          <w:b/>
          <w:bCs/>
          <w:sz w:val="28"/>
          <w:szCs w:val="28"/>
          <w:lang w:val="en-US"/>
        </w:rPr>
      </w:pPr>
    </w:p>
    <w:p w14:paraId="3EB11FD2" w14:textId="02E5B05A" w:rsidR="1422C050" w:rsidRPr="00903C3D" w:rsidRDefault="1422C050" w:rsidP="65ED9EF1">
      <w:pPr>
        <w:rPr>
          <w:rFonts w:ascii="Aptos" w:hAnsi="Aptos"/>
          <w:sz w:val="28"/>
          <w:szCs w:val="28"/>
          <w:lang w:val="en-US"/>
        </w:rPr>
      </w:pPr>
      <w:r w:rsidRPr="00903C3D">
        <w:rPr>
          <w:rFonts w:eastAsiaTheme="minorEastAsia"/>
          <w:b/>
          <w:bCs/>
          <w:sz w:val="28"/>
          <w:szCs w:val="28"/>
          <w:lang w:val="en-US"/>
        </w:rPr>
        <w:t>Local Council Documents and Policies</w:t>
      </w:r>
    </w:p>
    <w:p w14:paraId="4787627D" w14:textId="2CCC7DB0" w:rsidR="005F52A7" w:rsidRDefault="1422C050"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All parish and town councils (</w:t>
      </w:r>
      <w:r w:rsidR="6ABBB7E4" w:rsidRPr="65ED9EF1">
        <w:rPr>
          <w:rFonts w:asciiTheme="majorHAnsi" w:eastAsiaTheme="majorEastAsia" w:hAnsiTheme="majorHAnsi" w:cstheme="majorBidi"/>
          <w:sz w:val="24"/>
          <w:szCs w:val="24"/>
          <w:lang w:val="en-US"/>
        </w:rPr>
        <w:t>local councils</w:t>
      </w:r>
      <w:r w:rsidR="005F52A7" w:rsidRPr="65ED9EF1">
        <w:rPr>
          <w:rFonts w:asciiTheme="majorHAnsi" w:eastAsiaTheme="majorEastAsia" w:hAnsiTheme="majorHAnsi" w:cstheme="majorBidi"/>
          <w:sz w:val="24"/>
          <w:szCs w:val="24"/>
          <w:lang w:val="en-US"/>
        </w:rPr>
        <w:t xml:space="preserve">) </w:t>
      </w:r>
      <w:r w:rsidR="2D1BF6BE" w:rsidRPr="65ED9EF1">
        <w:rPr>
          <w:rFonts w:asciiTheme="majorHAnsi" w:eastAsiaTheme="majorEastAsia" w:hAnsiTheme="majorHAnsi" w:cstheme="majorBidi"/>
          <w:sz w:val="24"/>
          <w:szCs w:val="24"/>
          <w:lang w:val="en-US"/>
        </w:rPr>
        <w:t xml:space="preserve">operate </w:t>
      </w:r>
      <w:proofErr w:type="gramStart"/>
      <w:r w:rsidR="2D1BF6BE" w:rsidRPr="65ED9EF1">
        <w:rPr>
          <w:rFonts w:asciiTheme="majorHAnsi" w:eastAsiaTheme="majorEastAsia" w:hAnsiTheme="majorHAnsi" w:cstheme="majorBidi"/>
          <w:sz w:val="24"/>
          <w:szCs w:val="24"/>
          <w:lang w:val="en-US"/>
        </w:rPr>
        <w:t>to</w:t>
      </w:r>
      <w:proofErr w:type="gramEnd"/>
      <w:r w:rsidR="2D1BF6BE" w:rsidRPr="65ED9EF1">
        <w:rPr>
          <w:rFonts w:asciiTheme="majorHAnsi" w:eastAsiaTheme="majorEastAsia" w:hAnsiTheme="majorHAnsi" w:cstheme="majorBidi"/>
          <w:sz w:val="24"/>
          <w:szCs w:val="24"/>
          <w:lang w:val="en-US"/>
        </w:rPr>
        <w:t xml:space="preserve"> the same rules and regulations, often </w:t>
      </w:r>
      <w:r w:rsidR="07B1DBC9" w:rsidRPr="65ED9EF1">
        <w:rPr>
          <w:rFonts w:asciiTheme="majorHAnsi" w:eastAsiaTheme="majorEastAsia" w:hAnsiTheme="majorHAnsi" w:cstheme="majorBidi"/>
          <w:sz w:val="24"/>
          <w:szCs w:val="24"/>
          <w:lang w:val="en-US"/>
        </w:rPr>
        <w:t>laid</w:t>
      </w:r>
      <w:r w:rsidR="2D1BF6BE" w:rsidRPr="65ED9EF1">
        <w:rPr>
          <w:rFonts w:asciiTheme="majorHAnsi" w:eastAsiaTheme="majorEastAsia" w:hAnsiTheme="majorHAnsi" w:cstheme="majorBidi"/>
          <w:sz w:val="24"/>
          <w:szCs w:val="24"/>
          <w:lang w:val="en-US"/>
        </w:rPr>
        <w:t xml:space="preserve"> down in the Local Government Act 1972. The following is a list of documents and policies that all </w:t>
      </w:r>
      <w:r w:rsidR="1D17A270" w:rsidRPr="65ED9EF1">
        <w:rPr>
          <w:rFonts w:asciiTheme="majorHAnsi" w:eastAsiaTheme="majorEastAsia" w:hAnsiTheme="majorHAnsi" w:cstheme="majorBidi"/>
          <w:sz w:val="24"/>
          <w:szCs w:val="24"/>
          <w:lang w:val="en-US"/>
        </w:rPr>
        <w:t>councils</w:t>
      </w:r>
      <w:r w:rsidR="2D1BF6BE" w:rsidRPr="65ED9EF1">
        <w:rPr>
          <w:rFonts w:asciiTheme="majorHAnsi" w:eastAsiaTheme="majorEastAsia" w:hAnsiTheme="majorHAnsi" w:cstheme="majorBidi"/>
          <w:sz w:val="24"/>
          <w:szCs w:val="24"/>
          <w:lang w:val="en-US"/>
        </w:rPr>
        <w:t xml:space="preserve"> should </w:t>
      </w:r>
      <w:r w:rsidR="5C8C20FC" w:rsidRPr="65ED9EF1">
        <w:rPr>
          <w:rFonts w:asciiTheme="majorHAnsi" w:eastAsiaTheme="majorEastAsia" w:hAnsiTheme="majorHAnsi" w:cstheme="majorBidi"/>
          <w:sz w:val="24"/>
          <w:szCs w:val="24"/>
          <w:lang w:val="en-US"/>
        </w:rPr>
        <w:t>have</w:t>
      </w:r>
      <w:r w:rsidR="2D1BF6BE" w:rsidRPr="65ED9EF1">
        <w:rPr>
          <w:rFonts w:asciiTheme="majorHAnsi" w:eastAsiaTheme="majorEastAsia" w:hAnsiTheme="majorHAnsi" w:cstheme="majorBidi"/>
          <w:sz w:val="24"/>
          <w:szCs w:val="24"/>
          <w:lang w:val="en-US"/>
        </w:rPr>
        <w:t xml:space="preserve"> or consider having. </w:t>
      </w:r>
      <w:r w:rsidR="005F52A7" w:rsidRPr="65ED9EF1">
        <w:rPr>
          <w:rFonts w:asciiTheme="majorHAnsi" w:eastAsiaTheme="majorEastAsia" w:hAnsiTheme="majorHAnsi" w:cstheme="majorBidi"/>
          <w:sz w:val="24"/>
          <w:szCs w:val="24"/>
          <w:lang w:val="en-US"/>
        </w:rPr>
        <w:t xml:space="preserve"> </w:t>
      </w:r>
    </w:p>
    <w:p w14:paraId="60326903" w14:textId="5079B086" w:rsidR="70211A62" w:rsidRDefault="70211A6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If you do not have all the “must have” (red) documents, consider preparing and </w:t>
      </w:r>
      <w:r w:rsidR="34A863D6" w:rsidRPr="65ED9EF1">
        <w:rPr>
          <w:rFonts w:asciiTheme="majorHAnsi" w:eastAsiaTheme="majorEastAsia" w:hAnsiTheme="majorHAnsi" w:cstheme="majorBidi"/>
          <w:sz w:val="24"/>
          <w:szCs w:val="24"/>
          <w:lang w:val="en-US"/>
        </w:rPr>
        <w:t>adopting</w:t>
      </w:r>
      <w:r w:rsidRPr="65ED9EF1">
        <w:rPr>
          <w:rFonts w:asciiTheme="majorHAnsi" w:eastAsiaTheme="majorEastAsia" w:hAnsiTheme="majorHAnsi" w:cstheme="majorBidi"/>
          <w:sz w:val="24"/>
          <w:szCs w:val="24"/>
          <w:lang w:val="en-US"/>
        </w:rPr>
        <w:t xml:space="preserve"> them over time, it is not necessary to adopt them all at on</w:t>
      </w:r>
      <w:r w:rsidR="7918E6E0" w:rsidRPr="65ED9EF1">
        <w:rPr>
          <w:rFonts w:asciiTheme="majorHAnsi" w:eastAsiaTheme="majorEastAsia" w:hAnsiTheme="majorHAnsi" w:cstheme="majorBidi"/>
          <w:sz w:val="24"/>
          <w:szCs w:val="24"/>
          <w:lang w:val="en-US"/>
        </w:rPr>
        <w:t>ce. The p</w:t>
      </w:r>
      <w:r w:rsidR="28F7D133" w:rsidRPr="65ED9EF1">
        <w:rPr>
          <w:rFonts w:asciiTheme="majorHAnsi" w:eastAsiaTheme="majorEastAsia" w:hAnsiTheme="majorHAnsi" w:cstheme="majorBidi"/>
          <w:sz w:val="24"/>
          <w:szCs w:val="24"/>
          <w:lang w:val="en-US"/>
        </w:rPr>
        <w:t xml:space="preserve">urpose of having documents and policies </w:t>
      </w:r>
      <w:r w:rsidR="66063021" w:rsidRPr="65ED9EF1">
        <w:rPr>
          <w:rFonts w:asciiTheme="majorHAnsi" w:eastAsiaTheme="majorEastAsia" w:hAnsiTheme="majorHAnsi" w:cstheme="majorBidi"/>
          <w:sz w:val="24"/>
          <w:szCs w:val="24"/>
          <w:lang w:val="en-US"/>
        </w:rPr>
        <w:t>is to guide the work of the council and to help it discharge its functions; they should be viewed as a help, not a hinderance</w:t>
      </w:r>
    </w:p>
    <w:p w14:paraId="0215840A" w14:textId="4871EA58" w:rsidR="65ED9EF1" w:rsidRDefault="65ED9EF1" w:rsidP="65ED9EF1">
      <w:pPr>
        <w:rPr>
          <w:rFonts w:asciiTheme="majorHAnsi" w:eastAsiaTheme="majorEastAsia" w:hAnsiTheme="majorHAnsi" w:cstheme="majorBidi"/>
          <w:sz w:val="24"/>
          <w:szCs w:val="24"/>
          <w:lang w:val="en-US"/>
        </w:rPr>
      </w:pPr>
    </w:p>
    <w:tbl>
      <w:tblPr>
        <w:tblStyle w:val="TableGrid"/>
        <w:tblW w:w="0" w:type="auto"/>
        <w:tblLayout w:type="fixed"/>
        <w:tblLook w:val="06A0" w:firstRow="1" w:lastRow="0" w:firstColumn="1" w:lastColumn="0" w:noHBand="1" w:noVBand="1"/>
      </w:tblPr>
      <w:tblGrid>
        <w:gridCol w:w="5205"/>
        <w:gridCol w:w="1765"/>
        <w:gridCol w:w="3485"/>
      </w:tblGrid>
      <w:tr w:rsidR="65ED9EF1" w14:paraId="73744545" w14:textId="77777777" w:rsidTr="65ED9EF1">
        <w:trPr>
          <w:trHeight w:val="300"/>
        </w:trPr>
        <w:tc>
          <w:tcPr>
            <w:tcW w:w="5205" w:type="dxa"/>
          </w:tcPr>
          <w:p w14:paraId="3B9D440D" w14:textId="50BFE60C" w:rsidR="65ED9EF1" w:rsidRDefault="65ED9EF1" w:rsidP="65ED9EF1">
            <w:pPr>
              <w:rPr>
                <w:rFonts w:asciiTheme="majorHAnsi" w:eastAsiaTheme="majorEastAsia" w:hAnsiTheme="majorHAnsi" w:cstheme="majorBidi"/>
                <w:sz w:val="24"/>
                <w:szCs w:val="24"/>
                <w:lang w:val="en-US"/>
              </w:rPr>
            </w:pPr>
          </w:p>
        </w:tc>
        <w:tc>
          <w:tcPr>
            <w:tcW w:w="1765" w:type="dxa"/>
          </w:tcPr>
          <w:p w14:paraId="39CBB5F5" w14:textId="490211A4" w:rsidR="1A616CD3" w:rsidRDefault="1A616CD3" w:rsidP="65ED9EF1">
            <w:pPr>
              <w:spacing w:after="0"/>
            </w:pPr>
            <w:r w:rsidRPr="65ED9EF1">
              <w:rPr>
                <w:rFonts w:asciiTheme="majorHAnsi" w:eastAsiaTheme="majorEastAsia" w:hAnsiTheme="majorHAnsi" w:cstheme="majorBidi"/>
                <w:sz w:val="24"/>
                <w:szCs w:val="24"/>
                <w:lang w:val="en-US"/>
              </w:rPr>
              <w:t>Status</w:t>
            </w:r>
          </w:p>
        </w:tc>
        <w:tc>
          <w:tcPr>
            <w:tcW w:w="3485" w:type="dxa"/>
          </w:tcPr>
          <w:p w14:paraId="1BFAFC38" w14:textId="76A6D8B9" w:rsidR="65ED9EF1" w:rsidRDefault="65ED9EF1" w:rsidP="65ED9EF1">
            <w:pPr>
              <w:rPr>
                <w:rFonts w:asciiTheme="majorHAnsi" w:eastAsiaTheme="majorEastAsia" w:hAnsiTheme="majorHAnsi" w:cstheme="majorBidi"/>
                <w:sz w:val="24"/>
                <w:szCs w:val="24"/>
                <w:lang w:val="en-US"/>
              </w:rPr>
            </w:pPr>
          </w:p>
        </w:tc>
      </w:tr>
      <w:tr w:rsidR="65ED9EF1" w14:paraId="4E6D7639" w14:textId="77777777" w:rsidTr="65ED9EF1">
        <w:trPr>
          <w:trHeight w:val="300"/>
        </w:trPr>
        <w:tc>
          <w:tcPr>
            <w:tcW w:w="5205" w:type="dxa"/>
          </w:tcPr>
          <w:p w14:paraId="62316511" w14:textId="104D0C94"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BP – Best Practice</w:t>
            </w:r>
          </w:p>
        </w:tc>
        <w:tc>
          <w:tcPr>
            <w:tcW w:w="1765" w:type="dxa"/>
            <w:shd w:val="clear" w:color="auto" w:fill="FF0000"/>
          </w:tcPr>
          <w:p w14:paraId="42E43776" w14:textId="6B3F404D"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RED</w:t>
            </w:r>
          </w:p>
        </w:tc>
        <w:tc>
          <w:tcPr>
            <w:tcW w:w="3485" w:type="dxa"/>
          </w:tcPr>
          <w:p w14:paraId="2577C70B" w14:textId="3F62D964"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Must have</w:t>
            </w:r>
          </w:p>
        </w:tc>
      </w:tr>
      <w:tr w:rsidR="65ED9EF1" w14:paraId="7D6E5ACA" w14:textId="77777777" w:rsidTr="65ED9EF1">
        <w:trPr>
          <w:trHeight w:val="300"/>
        </w:trPr>
        <w:tc>
          <w:tcPr>
            <w:tcW w:w="5205" w:type="dxa"/>
          </w:tcPr>
          <w:p w14:paraId="439823CF" w14:textId="1292A7E7"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 – Statutory Requirement</w:t>
            </w:r>
          </w:p>
        </w:tc>
        <w:tc>
          <w:tcPr>
            <w:tcW w:w="1765" w:type="dxa"/>
            <w:shd w:val="clear" w:color="auto" w:fill="FFC000"/>
          </w:tcPr>
          <w:p w14:paraId="7845942B" w14:textId="608F6513"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AMBER</w:t>
            </w:r>
          </w:p>
        </w:tc>
        <w:tc>
          <w:tcPr>
            <w:tcW w:w="3485" w:type="dxa"/>
          </w:tcPr>
          <w:p w14:paraId="73D5F1AC" w14:textId="47367117"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Good to have</w:t>
            </w:r>
          </w:p>
        </w:tc>
      </w:tr>
      <w:tr w:rsidR="65ED9EF1" w14:paraId="10BE6165" w14:textId="77777777" w:rsidTr="65ED9EF1">
        <w:trPr>
          <w:trHeight w:val="300"/>
        </w:trPr>
        <w:tc>
          <w:tcPr>
            <w:tcW w:w="5205" w:type="dxa"/>
          </w:tcPr>
          <w:p w14:paraId="184E97D7" w14:textId="466E84C3" w:rsidR="1A616CD3" w:rsidRDefault="1A616CD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CR – Contractual Requirement</w:t>
            </w:r>
          </w:p>
        </w:tc>
        <w:tc>
          <w:tcPr>
            <w:tcW w:w="1765" w:type="dxa"/>
          </w:tcPr>
          <w:p w14:paraId="04DD3B36" w14:textId="7B6513B5" w:rsidR="65ED9EF1" w:rsidRDefault="65ED9EF1" w:rsidP="65ED9EF1">
            <w:pPr>
              <w:rPr>
                <w:rFonts w:asciiTheme="majorHAnsi" w:eastAsiaTheme="majorEastAsia" w:hAnsiTheme="majorHAnsi" w:cstheme="majorBidi"/>
                <w:sz w:val="24"/>
                <w:szCs w:val="24"/>
                <w:lang w:val="en-US"/>
              </w:rPr>
            </w:pPr>
          </w:p>
        </w:tc>
        <w:tc>
          <w:tcPr>
            <w:tcW w:w="3485" w:type="dxa"/>
          </w:tcPr>
          <w:p w14:paraId="5632AA24" w14:textId="105F2FF6" w:rsidR="65ED9EF1" w:rsidRDefault="65ED9EF1" w:rsidP="65ED9EF1">
            <w:pPr>
              <w:rPr>
                <w:rFonts w:asciiTheme="majorHAnsi" w:eastAsiaTheme="majorEastAsia" w:hAnsiTheme="majorHAnsi" w:cstheme="majorBidi"/>
                <w:sz w:val="24"/>
                <w:szCs w:val="24"/>
                <w:lang w:val="en-US"/>
              </w:rPr>
            </w:pPr>
          </w:p>
        </w:tc>
      </w:tr>
    </w:tbl>
    <w:p w14:paraId="2D20A28D" w14:textId="77777777" w:rsidR="00F1352D" w:rsidRPr="005F52A7" w:rsidRDefault="00F1352D" w:rsidP="65ED9EF1">
      <w:pPr>
        <w:rPr>
          <w:rFonts w:asciiTheme="majorHAnsi" w:eastAsiaTheme="majorEastAsia" w:hAnsiTheme="majorHAnsi" w:cstheme="majorBidi"/>
          <w:sz w:val="24"/>
          <w:szCs w:val="24"/>
          <w:lang w:val="en-US"/>
        </w:rPr>
      </w:pPr>
    </w:p>
    <w:tbl>
      <w:tblPr>
        <w:tblStyle w:val="TableGrid"/>
        <w:tblW w:w="0" w:type="auto"/>
        <w:tblLayout w:type="fixed"/>
        <w:tblLook w:val="06A0" w:firstRow="1" w:lastRow="0" w:firstColumn="1" w:lastColumn="0" w:noHBand="1" w:noVBand="1"/>
      </w:tblPr>
      <w:tblGrid>
        <w:gridCol w:w="4005"/>
        <w:gridCol w:w="1733"/>
        <w:gridCol w:w="2362"/>
        <w:gridCol w:w="1200"/>
        <w:gridCol w:w="2177"/>
      </w:tblGrid>
      <w:tr w:rsidR="65ED9EF1" w14:paraId="6E494EA6" w14:textId="77777777" w:rsidTr="00D97013">
        <w:trPr>
          <w:trHeight w:val="300"/>
        </w:trPr>
        <w:tc>
          <w:tcPr>
            <w:tcW w:w="4005" w:type="dxa"/>
          </w:tcPr>
          <w:p w14:paraId="3FCDCE34" w14:textId="64535A1F" w:rsidR="4CAEC82D" w:rsidRDefault="4CAEC82D"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b/>
                <w:bCs/>
                <w:sz w:val="24"/>
                <w:szCs w:val="24"/>
                <w:lang w:val="en-US"/>
              </w:rPr>
              <w:t>Section</w:t>
            </w:r>
          </w:p>
        </w:tc>
        <w:tc>
          <w:tcPr>
            <w:tcW w:w="4095" w:type="dxa"/>
            <w:gridSpan w:val="2"/>
          </w:tcPr>
          <w:p w14:paraId="2E42107F" w14:textId="5E08CD77" w:rsidR="4CAEC82D" w:rsidRDefault="4CAEC82D"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b/>
                <w:bCs/>
                <w:sz w:val="24"/>
                <w:szCs w:val="24"/>
                <w:lang w:val="en-US"/>
              </w:rPr>
              <w:t>Comments</w:t>
            </w:r>
          </w:p>
        </w:tc>
        <w:tc>
          <w:tcPr>
            <w:tcW w:w="1200" w:type="dxa"/>
          </w:tcPr>
          <w:p w14:paraId="2AB60B84" w14:textId="1972E137" w:rsidR="4CAEC82D" w:rsidRDefault="4CAEC82D"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b/>
                <w:bCs/>
                <w:sz w:val="24"/>
                <w:szCs w:val="24"/>
                <w:lang w:val="en-US"/>
              </w:rPr>
              <w:t>Status</w:t>
            </w:r>
          </w:p>
        </w:tc>
        <w:tc>
          <w:tcPr>
            <w:tcW w:w="2177" w:type="dxa"/>
          </w:tcPr>
          <w:p w14:paraId="505DC437" w14:textId="6EB7D8AA" w:rsidR="4CAEC82D" w:rsidRDefault="4CAEC82D"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b/>
                <w:bCs/>
                <w:sz w:val="24"/>
                <w:szCs w:val="24"/>
                <w:lang w:val="en-US"/>
              </w:rPr>
              <w:t>Check</w:t>
            </w:r>
          </w:p>
        </w:tc>
      </w:tr>
      <w:tr w:rsidR="001E36B9" w14:paraId="484EA852" w14:textId="77777777" w:rsidTr="003E2261">
        <w:trPr>
          <w:trHeight w:val="300"/>
        </w:trPr>
        <w:tc>
          <w:tcPr>
            <w:tcW w:w="11477" w:type="dxa"/>
            <w:gridSpan w:val="5"/>
            <w:shd w:val="clear" w:color="auto" w:fill="92D050"/>
          </w:tcPr>
          <w:p w14:paraId="022447F2" w14:textId="5FEB5B18" w:rsidR="001E36B9" w:rsidRDefault="001E36B9"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b/>
                <w:bCs/>
                <w:sz w:val="24"/>
                <w:szCs w:val="24"/>
                <w:lang w:val="en-US"/>
              </w:rPr>
              <w:t xml:space="preserve">Basic Governance </w:t>
            </w:r>
          </w:p>
        </w:tc>
      </w:tr>
      <w:tr w:rsidR="65ED9EF1" w14:paraId="254A0CD5" w14:textId="77777777" w:rsidTr="00D97013">
        <w:trPr>
          <w:trHeight w:val="300"/>
        </w:trPr>
        <w:tc>
          <w:tcPr>
            <w:tcW w:w="4005" w:type="dxa"/>
          </w:tcPr>
          <w:p w14:paraId="4B720A6E" w14:textId="152B9A1C" w:rsidR="0081DFA7" w:rsidRDefault="0081DFA7"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sz w:val="24"/>
                <w:szCs w:val="24"/>
                <w:lang w:val="en-US"/>
              </w:rPr>
              <w:t>Standing Orders</w:t>
            </w:r>
          </w:p>
        </w:tc>
        <w:tc>
          <w:tcPr>
            <w:tcW w:w="4095" w:type="dxa"/>
            <w:gridSpan w:val="2"/>
          </w:tcPr>
          <w:p w14:paraId="6090346F" w14:textId="04F084C2" w:rsidR="0081DFA7" w:rsidRDefault="0081DFA7" w:rsidP="65ED9EF1">
            <w:pPr>
              <w:rPr>
                <w:rFonts w:ascii="Arial" w:eastAsia="Arial" w:hAnsi="Arial" w:cs="Arial"/>
                <w:sz w:val="24"/>
                <w:szCs w:val="24"/>
                <w:lang w:val="en-US"/>
              </w:rPr>
            </w:pPr>
            <w:r w:rsidRPr="65ED9EF1">
              <w:rPr>
                <w:rFonts w:asciiTheme="majorHAnsi" w:eastAsiaTheme="majorEastAsia" w:hAnsiTheme="majorHAnsi" w:cstheme="majorBidi"/>
                <w:sz w:val="24"/>
                <w:szCs w:val="24"/>
                <w:lang w:val="en-US"/>
              </w:rPr>
              <w:t>Must have in place for procuremen</w:t>
            </w:r>
            <w:r w:rsidR="07822C1F" w:rsidRPr="65ED9EF1">
              <w:rPr>
                <w:rFonts w:asciiTheme="majorHAnsi" w:eastAsiaTheme="majorEastAsia" w:hAnsiTheme="majorHAnsi" w:cstheme="majorBidi"/>
                <w:sz w:val="24"/>
                <w:szCs w:val="24"/>
                <w:lang w:val="en-US"/>
              </w:rPr>
              <w:t>t, NALC Model Template</w:t>
            </w:r>
            <w:r w:rsidR="07822C1F" w:rsidRPr="65ED9EF1">
              <w:rPr>
                <w:rFonts w:ascii="Segoe UI" w:eastAsia="Segoe UI" w:hAnsi="Segoe UI" w:cs="Segoe UI"/>
                <w:color w:val="000000" w:themeColor="text1"/>
                <w:sz w:val="18"/>
                <w:szCs w:val="18"/>
                <w:lang w:val="en-US"/>
              </w:rPr>
              <w:t xml:space="preserve"> </w:t>
            </w:r>
          </w:p>
        </w:tc>
        <w:tc>
          <w:tcPr>
            <w:tcW w:w="1200" w:type="dxa"/>
            <w:shd w:val="clear" w:color="auto" w:fill="FF0000"/>
          </w:tcPr>
          <w:p w14:paraId="3FAA2F8C" w14:textId="565542F9" w:rsidR="0081DFA7" w:rsidRDefault="0081DFA7"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sz w:val="24"/>
                <w:szCs w:val="24"/>
                <w:lang w:val="en-US"/>
              </w:rPr>
              <w:t>BP/AR</w:t>
            </w:r>
          </w:p>
        </w:tc>
        <w:tc>
          <w:tcPr>
            <w:tcW w:w="2177" w:type="dxa"/>
          </w:tcPr>
          <w:p w14:paraId="3F135E1D" w14:textId="63142D4F" w:rsidR="65ED9EF1" w:rsidRDefault="00D97013"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49ACF5E7" w14:textId="77777777" w:rsidTr="00D97013">
        <w:trPr>
          <w:trHeight w:val="300"/>
        </w:trPr>
        <w:tc>
          <w:tcPr>
            <w:tcW w:w="4005" w:type="dxa"/>
          </w:tcPr>
          <w:p w14:paraId="1F313257" w14:textId="163805DF"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Financial Regulations</w:t>
            </w:r>
          </w:p>
        </w:tc>
        <w:tc>
          <w:tcPr>
            <w:tcW w:w="4095" w:type="dxa"/>
            <w:gridSpan w:val="2"/>
          </w:tcPr>
          <w:p w14:paraId="3F54DCCE" w14:textId="21C9FD09"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NALC Model Template – 2019 Edition</w:t>
            </w:r>
          </w:p>
        </w:tc>
        <w:tc>
          <w:tcPr>
            <w:tcW w:w="1200" w:type="dxa"/>
            <w:shd w:val="clear" w:color="auto" w:fill="FF0000"/>
          </w:tcPr>
          <w:p w14:paraId="1D35D12C" w14:textId="69E643FB"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2"/>
            </w:r>
          </w:p>
        </w:tc>
        <w:tc>
          <w:tcPr>
            <w:tcW w:w="2177" w:type="dxa"/>
          </w:tcPr>
          <w:p w14:paraId="633E3B97" w14:textId="6363211C" w:rsidR="65ED9EF1" w:rsidRDefault="00D97013"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2503983A" w14:textId="77777777" w:rsidTr="00D97013">
        <w:trPr>
          <w:trHeight w:val="300"/>
        </w:trPr>
        <w:tc>
          <w:tcPr>
            <w:tcW w:w="4005" w:type="dxa"/>
          </w:tcPr>
          <w:p w14:paraId="6E78ED66" w14:textId="7FB68A4C"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Minute Book</w:t>
            </w:r>
          </w:p>
        </w:tc>
        <w:tc>
          <w:tcPr>
            <w:tcW w:w="4095" w:type="dxa"/>
            <w:gridSpan w:val="2"/>
          </w:tcPr>
          <w:p w14:paraId="31453C6F" w14:textId="5EAFC39E"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Not necessarily a “book” but the council must keep all minutes as a formal record of the council’s business in perpetuity </w:t>
            </w:r>
          </w:p>
        </w:tc>
        <w:tc>
          <w:tcPr>
            <w:tcW w:w="1200" w:type="dxa"/>
            <w:shd w:val="clear" w:color="auto" w:fill="FF0000"/>
          </w:tcPr>
          <w:p w14:paraId="1FD03517" w14:textId="236C2B9F" w:rsidR="1A31BD29" w:rsidRDefault="1A31BD29"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3"/>
            </w:r>
          </w:p>
        </w:tc>
        <w:tc>
          <w:tcPr>
            <w:tcW w:w="2177" w:type="dxa"/>
          </w:tcPr>
          <w:p w14:paraId="5BD16511" w14:textId="6CFA160C" w:rsidR="65ED9EF1" w:rsidRDefault="00D97013"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458A2B0B" w14:textId="77777777" w:rsidTr="00D97013">
        <w:trPr>
          <w:trHeight w:val="300"/>
        </w:trPr>
        <w:tc>
          <w:tcPr>
            <w:tcW w:w="4005" w:type="dxa"/>
          </w:tcPr>
          <w:p w14:paraId="3C00D567" w14:textId="4177B18D" w:rsidR="2F0C48F2" w:rsidRDefault="2F0C48F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Code of Conduct</w:t>
            </w:r>
          </w:p>
        </w:tc>
        <w:tc>
          <w:tcPr>
            <w:tcW w:w="4095" w:type="dxa"/>
            <w:gridSpan w:val="2"/>
          </w:tcPr>
          <w:p w14:paraId="0559655F" w14:textId="57DC860A" w:rsidR="2F0C48F2" w:rsidRDefault="2F0C48F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All councils are required to adopt and abide by a Code of Conduct</w:t>
            </w:r>
            <w:r w:rsidR="1F83507D" w:rsidRPr="65ED9EF1">
              <w:rPr>
                <w:rFonts w:asciiTheme="majorHAnsi" w:eastAsiaTheme="majorEastAsia" w:hAnsiTheme="majorHAnsi" w:cstheme="majorBidi"/>
                <w:sz w:val="24"/>
                <w:szCs w:val="24"/>
                <w:lang w:val="en-US"/>
              </w:rPr>
              <w:t>, usually in line with the District Council Code</w:t>
            </w:r>
          </w:p>
        </w:tc>
        <w:tc>
          <w:tcPr>
            <w:tcW w:w="1200" w:type="dxa"/>
            <w:shd w:val="clear" w:color="auto" w:fill="FF0000"/>
          </w:tcPr>
          <w:p w14:paraId="63016C17" w14:textId="4CD97E89" w:rsidR="2F0C48F2" w:rsidRDefault="2F0C48F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4"/>
            </w:r>
          </w:p>
        </w:tc>
        <w:tc>
          <w:tcPr>
            <w:tcW w:w="2177" w:type="dxa"/>
          </w:tcPr>
          <w:p w14:paraId="66AA6FE2" w14:textId="2C560EFC" w:rsidR="65ED9EF1" w:rsidRDefault="00D97013"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To be adopted</w:t>
            </w:r>
          </w:p>
        </w:tc>
      </w:tr>
      <w:tr w:rsidR="65ED9EF1" w14:paraId="41B55FFB" w14:textId="77777777" w:rsidTr="00D97013">
        <w:trPr>
          <w:trHeight w:val="300"/>
        </w:trPr>
        <w:tc>
          <w:tcPr>
            <w:tcW w:w="4005" w:type="dxa"/>
          </w:tcPr>
          <w:p w14:paraId="7AAA4567" w14:textId="38F3B590" w:rsidR="5F2EFFA4" w:rsidRDefault="5F2EFFA4"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Parish Emergency Plan</w:t>
            </w:r>
          </w:p>
        </w:tc>
        <w:tc>
          <w:tcPr>
            <w:tcW w:w="4095" w:type="dxa"/>
            <w:gridSpan w:val="2"/>
          </w:tcPr>
          <w:p w14:paraId="451B7A36" w14:textId="013325A6" w:rsidR="5F2EFFA4" w:rsidRDefault="5F2EFFA4"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 document that describes what the council/community would do in the event of an emergency</w:t>
            </w:r>
          </w:p>
        </w:tc>
        <w:tc>
          <w:tcPr>
            <w:tcW w:w="1200" w:type="dxa"/>
            <w:shd w:val="clear" w:color="auto" w:fill="FFC000"/>
          </w:tcPr>
          <w:p w14:paraId="70A94DF8" w14:textId="75B5EF90" w:rsidR="5F2EFFA4" w:rsidRDefault="5F2EFFA4" w:rsidP="65ED9EF1">
            <w:pPr>
              <w:rPr>
                <w:lang w:val="en-US"/>
              </w:rPr>
            </w:pPr>
            <w:r w:rsidRPr="65ED9EF1">
              <w:rPr>
                <w:lang w:val="en-US"/>
              </w:rPr>
              <w:t>BP</w:t>
            </w:r>
          </w:p>
        </w:tc>
        <w:tc>
          <w:tcPr>
            <w:tcW w:w="2177" w:type="dxa"/>
          </w:tcPr>
          <w:p w14:paraId="2C2F1917" w14:textId="22CB3D0F" w:rsidR="65ED9EF1" w:rsidRDefault="00E9731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65ED9EF1" w14:paraId="42C7483F" w14:textId="77777777" w:rsidTr="00D97013">
        <w:trPr>
          <w:trHeight w:val="300"/>
        </w:trPr>
        <w:tc>
          <w:tcPr>
            <w:tcW w:w="4005" w:type="dxa"/>
          </w:tcPr>
          <w:p w14:paraId="21BDC023" w14:textId="70F9151F"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General Risk Assessment – covering the whole council</w:t>
            </w:r>
          </w:p>
        </w:tc>
        <w:tc>
          <w:tcPr>
            <w:tcW w:w="4095" w:type="dxa"/>
            <w:gridSpan w:val="2"/>
          </w:tcPr>
          <w:p w14:paraId="7E24034B" w14:textId="73D94D93"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For audit and insurance purposes covering everything the council does.</w:t>
            </w:r>
          </w:p>
        </w:tc>
        <w:tc>
          <w:tcPr>
            <w:tcW w:w="1200" w:type="dxa"/>
            <w:shd w:val="clear" w:color="auto" w:fill="FFC000"/>
          </w:tcPr>
          <w:p w14:paraId="53546372" w14:textId="51252BD6" w:rsidR="11CA31A5" w:rsidRDefault="11CA31A5" w:rsidP="65ED9EF1">
            <w:pPr>
              <w:rPr>
                <w:lang w:val="en-US"/>
              </w:rPr>
            </w:pPr>
            <w:r w:rsidRPr="65ED9EF1">
              <w:rPr>
                <w:lang w:val="en-US"/>
              </w:rPr>
              <w:t>BP</w:t>
            </w:r>
          </w:p>
        </w:tc>
        <w:tc>
          <w:tcPr>
            <w:tcW w:w="2177" w:type="dxa"/>
          </w:tcPr>
          <w:p w14:paraId="490C3A06" w14:textId="4F8F3344" w:rsidR="65ED9EF1" w:rsidRDefault="0053781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7AD5CABF" w14:textId="77777777" w:rsidTr="00D97013">
        <w:trPr>
          <w:trHeight w:val="300"/>
        </w:trPr>
        <w:tc>
          <w:tcPr>
            <w:tcW w:w="4005" w:type="dxa"/>
          </w:tcPr>
          <w:p w14:paraId="0B5A5707" w14:textId="57466966"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Deeds of all land holdings</w:t>
            </w:r>
          </w:p>
        </w:tc>
        <w:tc>
          <w:tcPr>
            <w:tcW w:w="4095" w:type="dxa"/>
            <w:gridSpan w:val="2"/>
          </w:tcPr>
          <w:p w14:paraId="7F6AD44C" w14:textId="0A328237"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 list of all deeds, their scope, effect and lifespan. Should include a description of the location of the physical deeds and any copies</w:t>
            </w:r>
          </w:p>
        </w:tc>
        <w:tc>
          <w:tcPr>
            <w:tcW w:w="1200" w:type="dxa"/>
            <w:shd w:val="clear" w:color="auto" w:fill="FFC000"/>
          </w:tcPr>
          <w:p w14:paraId="45FC929F" w14:textId="2738170E" w:rsidR="11CA31A5" w:rsidRDefault="11CA31A5" w:rsidP="65ED9EF1">
            <w:pPr>
              <w:rPr>
                <w:lang w:val="en-US"/>
              </w:rPr>
            </w:pPr>
            <w:r w:rsidRPr="65ED9EF1">
              <w:rPr>
                <w:lang w:val="en-US"/>
              </w:rPr>
              <w:t>BP</w:t>
            </w:r>
          </w:p>
        </w:tc>
        <w:tc>
          <w:tcPr>
            <w:tcW w:w="2177" w:type="dxa"/>
          </w:tcPr>
          <w:p w14:paraId="013F8582" w14:textId="4FEC56EF" w:rsidR="65ED9EF1" w:rsidRDefault="0053781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65ED9EF1" w14:paraId="7C03B8D5" w14:textId="77777777" w:rsidTr="00D97013">
        <w:trPr>
          <w:trHeight w:val="300"/>
        </w:trPr>
        <w:tc>
          <w:tcPr>
            <w:tcW w:w="4005" w:type="dxa"/>
          </w:tcPr>
          <w:p w14:paraId="3FB7B37A" w14:textId="427D1695"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Copies of all lease agreements </w:t>
            </w:r>
          </w:p>
        </w:tc>
        <w:tc>
          <w:tcPr>
            <w:tcW w:w="4095" w:type="dxa"/>
            <w:gridSpan w:val="2"/>
          </w:tcPr>
          <w:p w14:paraId="6B63EE21" w14:textId="66054FC3"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Should include a description of the location of the lease agreement</w:t>
            </w:r>
          </w:p>
        </w:tc>
        <w:tc>
          <w:tcPr>
            <w:tcW w:w="1200" w:type="dxa"/>
            <w:shd w:val="clear" w:color="auto" w:fill="FFC000"/>
          </w:tcPr>
          <w:p w14:paraId="77A3D96B" w14:textId="2DC349A0" w:rsidR="11CA31A5" w:rsidRDefault="11CA31A5" w:rsidP="65ED9EF1">
            <w:pPr>
              <w:rPr>
                <w:lang w:val="en-US"/>
              </w:rPr>
            </w:pPr>
            <w:r w:rsidRPr="65ED9EF1">
              <w:rPr>
                <w:lang w:val="en-US"/>
              </w:rPr>
              <w:t>BP</w:t>
            </w:r>
          </w:p>
        </w:tc>
        <w:tc>
          <w:tcPr>
            <w:tcW w:w="2177" w:type="dxa"/>
          </w:tcPr>
          <w:p w14:paraId="4FFB1B7D" w14:textId="1556F1D4" w:rsidR="65ED9EF1" w:rsidRDefault="0053781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65ED9EF1" w14:paraId="5A3CE183" w14:textId="77777777" w:rsidTr="00D97013">
        <w:trPr>
          <w:trHeight w:val="300"/>
        </w:trPr>
        <w:tc>
          <w:tcPr>
            <w:tcW w:w="4005" w:type="dxa"/>
          </w:tcPr>
          <w:p w14:paraId="03FFC650" w14:textId="0C264C0D"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Insurance Register</w:t>
            </w:r>
          </w:p>
        </w:tc>
        <w:tc>
          <w:tcPr>
            <w:tcW w:w="4095" w:type="dxa"/>
            <w:gridSpan w:val="2"/>
          </w:tcPr>
          <w:p w14:paraId="6CFAE920" w14:textId="03BC495E" w:rsidR="11CA31A5" w:rsidRDefault="11CA31A5"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A list of the insurable interests of the council, the name of insurance provider, the amount covered and the </w:t>
            </w:r>
            <w:r w:rsidR="1F0D5775" w:rsidRPr="65ED9EF1">
              <w:rPr>
                <w:rFonts w:asciiTheme="majorHAnsi" w:eastAsiaTheme="majorEastAsia" w:hAnsiTheme="majorHAnsi" w:cstheme="majorBidi"/>
                <w:sz w:val="24"/>
                <w:szCs w:val="24"/>
                <w:lang w:val="en-US"/>
              </w:rPr>
              <w:t>terms</w:t>
            </w:r>
            <w:r w:rsidRPr="65ED9EF1">
              <w:rPr>
                <w:rFonts w:asciiTheme="majorHAnsi" w:eastAsiaTheme="majorEastAsia" w:hAnsiTheme="majorHAnsi" w:cstheme="majorBidi"/>
                <w:sz w:val="24"/>
                <w:szCs w:val="24"/>
                <w:lang w:val="en-US"/>
              </w:rPr>
              <w:t xml:space="preserve"> of the poli</w:t>
            </w:r>
            <w:r w:rsidR="12402AAD" w:rsidRPr="65ED9EF1">
              <w:rPr>
                <w:rFonts w:asciiTheme="majorHAnsi" w:eastAsiaTheme="majorEastAsia" w:hAnsiTheme="majorHAnsi" w:cstheme="majorBidi"/>
                <w:sz w:val="24"/>
                <w:szCs w:val="24"/>
                <w:lang w:val="en-US"/>
              </w:rPr>
              <w:t>cy.</w:t>
            </w:r>
          </w:p>
        </w:tc>
        <w:tc>
          <w:tcPr>
            <w:tcW w:w="1200" w:type="dxa"/>
            <w:shd w:val="clear" w:color="auto" w:fill="FFC000"/>
          </w:tcPr>
          <w:p w14:paraId="25B830A2" w14:textId="75E9A4D1" w:rsidR="12402AAD" w:rsidRDefault="12402AAD" w:rsidP="65ED9EF1">
            <w:pPr>
              <w:rPr>
                <w:lang w:val="en-US"/>
              </w:rPr>
            </w:pPr>
            <w:r w:rsidRPr="65ED9EF1">
              <w:rPr>
                <w:lang w:val="en-US"/>
              </w:rPr>
              <w:t>BP</w:t>
            </w:r>
          </w:p>
        </w:tc>
        <w:tc>
          <w:tcPr>
            <w:tcW w:w="2177" w:type="dxa"/>
          </w:tcPr>
          <w:p w14:paraId="0FC85BB1" w14:textId="5FF12D7E" w:rsidR="65ED9EF1" w:rsidRDefault="003C621A"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available</w:t>
            </w:r>
          </w:p>
        </w:tc>
      </w:tr>
      <w:tr w:rsidR="65ED9EF1" w14:paraId="7497D103" w14:textId="77777777" w:rsidTr="00D97013">
        <w:trPr>
          <w:trHeight w:val="300"/>
        </w:trPr>
        <w:tc>
          <w:tcPr>
            <w:tcW w:w="4005" w:type="dxa"/>
          </w:tcPr>
          <w:p w14:paraId="07376933" w14:textId="70DCAF8D" w:rsidR="12402AAD" w:rsidRDefault="12402AAD"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Members’ Registers of Interest</w:t>
            </w:r>
          </w:p>
        </w:tc>
        <w:tc>
          <w:tcPr>
            <w:tcW w:w="4095" w:type="dxa"/>
            <w:gridSpan w:val="2"/>
          </w:tcPr>
          <w:p w14:paraId="762B7291" w14:textId="6B02CAEF" w:rsidR="4736E6A3" w:rsidRDefault="4736E6A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A complete set of up-to-date registers of interest for all current </w:t>
            </w:r>
            <w:proofErr w:type="spellStart"/>
            <w:r w:rsidRPr="65ED9EF1">
              <w:rPr>
                <w:rFonts w:asciiTheme="majorHAnsi" w:eastAsiaTheme="majorEastAsia" w:hAnsiTheme="majorHAnsi" w:cstheme="majorBidi"/>
                <w:sz w:val="24"/>
                <w:szCs w:val="24"/>
                <w:lang w:val="en-US"/>
              </w:rPr>
              <w:t>councillors</w:t>
            </w:r>
            <w:proofErr w:type="spellEnd"/>
            <w:r w:rsidRPr="65ED9EF1">
              <w:rPr>
                <w:rFonts w:asciiTheme="majorHAnsi" w:eastAsiaTheme="majorEastAsia" w:hAnsiTheme="majorHAnsi" w:cstheme="majorBidi"/>
                <w:sz w:val="24"/>
                <w:szCs w:val="24"/>
                <w:lang w:val="en-US"/>
              </w:rPr>
              <w:t xml:space="preserve"> (copy held by Monitoring Officer)</w:t>
            </w:r>
          </w:p>
        </w:tc>
        <w:tc>
          <w:tcPr>
            <w:tcW w:w="1200" w:type="dxa"/>
            <w:shd w:val="clear" w:color="auto" w:fill="FF0000"/>
          </w:tcPr>
          <w:p w14:paraId="49969C2F" w14:textId="7E0B47A6" w:rsidR="369E18DB" w:rsidRDefault="369E18DB" w:rsidP="65ED9EF1">
            <w:pPr>
              <w:rPr>
                <w:lang w:val="en-US"/>
              </w:rPr>
            </w:pPr>
            <w:r w:rsidRPr="65ED9EF1">
              <w:rPr>
                <w:lang w:val="en-US"/>
              </w:rPr>
              <w:t>SR</w:t>
            </w:r>
            <w:r w:rsidRPr="65ED9EF1">
              <w:rPr>
                <w:rStyle w:val="FootnoteReference"/>
                <w:lang w:val="en-US"/>
              </w:rPr>
              <w:footnoteReference w:id="5"/>
            </w:r>
          </w:p>
        </w:tc>
        <w:tc>
          <w:tcPr>
            <w:tcW w:w="2177" w:type="dxa"/>
          </w:tcPr>
          <w:p w14:paraId="084299CF" w14:textId="426B20D3" w:rsidR="65ED9EF1" w:rsidRDefault="003C621A"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7BA7FDCD" w14:textId="77777777" w:rsidTr="00D97013">
        <w:trPr>
          <w:trHeight w:val="300"/>
        </w:trPr>
        <w:tc>
          <w:tcPr>
            <w:tcW w:w="4005" w:type="dxa"/>
          </w:tcPr>
          <w:p w14:paraId="027A8546" w14:textId="12D05CA3" w:rsidR="3363B11C" w:rsidRDefault="3363B11C"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Declarations of Acceptance of Office</w:t>
            </w:r>
          </w:p>
        </w:tc>
        <w:tc>
          <w:tcPr>
            <w:tcW w:w="4095" w:type="dxa"/>
            <w:gridSpan w:val="2"/>
          </w:tcPr>
          <w:p w14:paraId="5979B465" w14:textId="28E77298" w:rsidR="3363B11C" w:rsidRDefault="3363B11C"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Should be stored for the term of office plus one year</w:t>
            </w:r>
          </w:p>
        </w:tc>
        <w:tc>
          <w:tcPr>
            <w:tcW w:w="1200" w:type="dxa"/>
            <w:shd w:val="clear" w:color="auto" w:fill="FF0000"/>
          </w:tcPr>
          <w:p w14:paraId="3289AF64" w14:textId="596DC379" w:rsidR="3363B11C" w:rsidRDefault="3363B11C" w:rsidP="65ED9EF1">
            <w:pPr>
              <w:rPr>
                <w:lang w:val="en-US"/>
              </w:rPr>
            </w:pPr>
            <w:r w:rsidRPr="65ED9EF1">
              <w:rPr>
                <w:lang w:val="en-US"/>
              </w:rPr>
              <w:t>SR</w:t>
            </w:r>
            <w:r w:rsidRPr="65ED9EF1">
              <w:rPr>
                <w:rStyle w:val="FootnoteReference"/>
                <w:lang w:val="en-US"/>
              </w:rPr>
              <w:footnoteReference w:id="6"/>
            </w:r>
          </w:p>
        </w:tc>
        <w:tc>
          <w:tcPr>
            <w:tcW w:w="2177" w:type="dxa"/>
          </w:tcPr>
          <w:p w14:paraId="1135EC51" w14:textId="22D727A1" w:rsidR="65ED9EF1" w:rsidRDefault="003C621A"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7D11E4C8" w14:textId="77777777" w:rsidTr="00D97013">
        <w:trPr>
          <w:trHeight w:val="300"/>
        </w:trPr>
        <w:tc>
          <w:tcPr>
            <w:tcW w:w="4005" w:type="dxa"/>
          </w:tcPr>
          <w:p w14:paraId="0D98E878" w14:textId="6B2670F6" w:rsidR="33E7E33E" w:rsidRDefault="33E7E33E"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Contracts </w:t>
            </w:r>
            <w:r w:rsidR="05E7A91A" w:rsidRPr="65ED9EF1">
              <w:rPr>
                <w:rFonts w:asciiTheme="majorHAnsi" w:eastAsiaTheme="majorEastAsia" w:hAnsiTheme="majorHAnsi" w:cstheme="majorBidi"/>
                <w:sz w:val="24"/>
                <w:szCs w:val="24"/>
                <w:lang w:val="en-US"/>
              </w:rPr>
              <w:t>for the supply and receipt of services</w:t>
            </w:r>
          </w:p>
        </w:tc>
        <w:tc>
          <w:tcPr>
            <w:tcW w:w="4095" w:type="dxa"/>
            <w:gridSpan w:val="2"/>
          </w:tcPr>
          <w:p w14:paraId="72D69358" w14:textId="66D15362" w:rsidR="05E7A91A" w:rsidRDefault="05E7A91A"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Copies of the contracts should be securely held by the clerk</w:t>
            </w:r>
          </w:p>
        </w:tc>
        <w:tc>
          <w:tcPr>
            <w:tcW w:w="1200" w:type="dxa"/>
            <w:shd w:val="clear" w:color="auto" w:fill="FFC000"/>
          </w:tcPr>
          <w:p w14:paraId="09D832E3" w14:textId="152B16F0" w:rsidR="05E7A91A" w:rsidRDefault="05E7A91A" w:rsidP="65ED9EF1">
            <w:pPr>
              <w:rPr>
                <w:lang w:val="en-US"/>
              </w:rPr>
            </w:pPr>
            <w:r w:rsidRPr="65ED9EF1">
              <w:rPr>
                <w:lang w:val="en-US"/>
              </w:rPr>
              <w:t>BP</w:t>
            </w:r>
          </w:p>
        </w:tc>
        <w:tc>
          <w:tcPr>
            <w:tcW w:w="2177" w:type="dxa"/>
          </w:tcPr>
          <w:p w14:paraId="2D5A33EA" w14:textId="33181153" w:rsidR="65ED9EF1" w:rsidRDefault="003C621A"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4B6EC709" w14:textId="77777777" w:rsidTr="00D97013">
        <w:trPr>
          <w:trHeight w:val="300"/>
        </w:trPr>
        <w:tc>
          <w:tcPr>
            <w:tcW w:w="4005" w:type="dxa"/>
          </w:tcPr>
          <w:p w14:paraId="7F78C07B" w14:textId="4F99AB09" w:rsidR="05E7A91A" w:rsidRDefault="05E7A91A"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Co-option Policy and Procedure</w:t>
            </w:r>
          </w:p>
        </w:tc>
        <w:tc>
          <w:tcPr>
            <w:tcW w:w="4095" w:type="dxa"/>
            <w:gridSpan w:val="2"/>
          </w:tcPr>
          <w:p w14:paraId="6E998936" w14:textId="60E04DF5" w:rsidR="05E7A91A" w:rsidRDefault="05E7A91A"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Examples available from WALC</w:t>
            </w:r>
          </w:p>
        </w:tc>
        <w:tc>
          <w:tcPr>
            <w:tcW w:w="1200" w:type="dxa"/>
            <w:shd w:val="clear" w:color="auto" w:fill="FFC000"/>
          </w:tcPr>
          <w:p w14:paraId="0C1665A5" w14:textId="752BF616" w:rsidR="05E7A91A" w:rsidRDefault="05E7A91A" w:rsidP="65ED9EF1">
            <w:pPr>
              <w:rPr>
                <w:lang w:val="en-US"/>
              </w:rPr>
            </w:pPr>
            <w:r w:rsidRPr="65ED9EF1">
              <w:rPr>
                <w:lang w:val="en-US"/>
              </w:rPr>
              <w:t>BP</w:t>
            </w:r>
          </w:p>
        </w:tc>
        <w:tc>
          <w:tcPr>
            <w:tcW w:w="2177" w:type="dxa"/>
          </w:tcPr>
          <w:p w14:paraId="6F5CA734" w14:textId="17D2820B" w:rsidR="65ED9EF1" w:rsidRDefault="00C228A7"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available</w:t>
            </w:r>
          </w:p>
        </w:tc>
      </w:tr>
      <w:tr w:rsidR="65ED9EF1" w14:paraId="6382FF0D" w14:textId="77777777" w:rsidTr="00D97013">
        <w:trPr>
          <w:trHeight w:val="300"/>
        </w:trPr>
        <w:tc>
          <w:tcPr>
            <w:tcW w:w="4005" w:type="dxa"/>
          </w:tcPr>
          <w:p w14:paraId="374A0B9D" w14:textId="7D127805" w:rsidR="05E7A91A" w:rsidRDefault="05E7A91A"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Terms of Reference for Committees</w:t>
            </w:r>
          </w:p>
        </w:tc>
        <w:tc>
          <w:tcPr>
            <w:tcW w:w="4095" w:type="dxa"/>
            <w:gridSpan w:val="2"/>
          </w:tcPr>
          <w:p w14:paraId="50B116FF" w14:textId="7CF4C8EF" w:rsidR="05E7A91A" w:rsidRDefault="05E7A91A"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All council committees should have terms of reference </w:t>
            </w:r>
          </w:p>
        </w:tc>
        <w:tc>
          <w:tcPr>
            <w:tcW w:w="1200" w:type="dxa"/>
            <w:shd w:val="clear" w:color="auto" w:fill="FF0000"/>
          </w:tcPr>
          <w:p w14:paraId="013285BF" w14:textId="12AA8826" w:rsidR="05E7A91A" w:rsidRDefault="05E7A91A" w:rsidP="65ED9EF1">
            <w:pPr>
              <w:rPr>
                <w:lang w:val="en-US"/>
              </w:rPr>
            </w:pPr>
            <w:r w:rsidRPr="65ED9EF1">
              <w:rPr>
                <w:lang w:val="en-US"/>
              </w:rPr>
              <w:t>BP</w:t>
            </w:r>
          </w:p>
        </w:tc>
        <w:tc>
          <w:tcPr>
            <w:tcW w:w="2177" w:type="dxa"/>
          </w:tcPr>
          <w:p w14:paraId="273F6D7C" w14:textId="5ACF269E" w:rsidR="65ED9EF1" w:rsidRDefault="001A0155"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 xml:space="preserve">In progress </w:t>
            </w:r>
            <w:r w:rsidR="003A2C92">
              <w:rPr>
                <w:rFonts w:asciiTheme="majorHAnsi" w:eastAsiaTheme="majorEastAsia" w:hAnsiTheme="majorHAnsi" w:cstheme="majorBidi"/>
                <w:b/>
                <w:bCs/>
                <w:sz w:val="24"/>
                <w:szCs w:val="24"/>
                <w:lang w:val="en-US"/>
              </w:rPr>
              <w:t>(model publication scheme)</w:t>
            </w:r>
          </w:p>
        </w:tc>
      </w:tr>
      <w:tr w:rsidR="008C7718" w14:paraId="7FC6CD4B" w14:textId="77777777" w:rsidTr="00DE5F6F">
        <w:trPr>
          <w:trHeight w:val="300"/>
        </w:trPr>
        <w:tc>
          <w:tcPr>
            <w:tcW w:w="5738" w:type="dxa"/>
            <w:gridSpan w:val="2"/>
            <w:shd w:val="clear" w:color="auto" w:fill="92D050"/>
          </w:tcPr>
          <w:p w14:paraId="24D3B573" w14:textId="77777777" w:rsidR="008C7718" w:rsidRDefault="008C7718" w:rsidP="00FC6D49">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b/>
                <w:bCs/>
                <w:sz w:val="24"/>
                <w:szCs w:val="24"/>
                <w:lang w:val="en-US"/>
              </w:rPr>
              <w:t>Openness and Accountability</w:t>
            </w:r>
          </w:p>
        </w:tc>
        <w:tc>
          <w:tcPr>
            <w:tcW w:w="5739" w:type="dxa"/>
            <w:gridSpan w:val="3"/>
            <w:shd w:val="clear" w:color="auto" w:fill="92D050"/>
          </w:tcPr>
          <w:p w14:paraId="6CE0D19C" w14:textId="7AC2F8E7" w:rsidR="008C7718" w:rsidRDefault="008C7718" w:rsidP="00FC6D49">
            <w:pPr>
              <w:rPr>
                <w:rFonts w:asciiTheme="majorHAnsi" w:eastAsiaTheme="majorEastAsia" w:hAnsiTheme="majorHAnsi" w:cstheme="majorBidi"/>
                <w:sz w:val="24"/>
                <w:szCs w:val="24"/>
                <w:lang w:val="en-US"/>
              </w:rPr>
            </w:pPr>
          </w:p>
        </w:tc>
      </w:tr>
      <w:tr w:rsidR="65ED9EF1" w14:paraId="4D60F19F" w14:textId="77777777" w:rsidTr="00D97013">
        <w:trPr>
          <w:trHeight w:val="300"/>
        </w:trPr>
        <w:tc>
          <w:tcPr>
            <w:tcW w:w="4005" w:type="dxa"/>
          </w:tcPr>
          <w:p w14:paraId="3858FF29" w14:textId="285EDC30" w:rsidR="75E228E3" w:rsidRDefault="75E228E3"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sz w:val="24"/>
                <w:szCs w:val="24"/>
                <w:lang w:val="en-US"/>
              </w:rPr>
              <w:t>Publication Scheme under the Freedom of Information Act</w:t>
            </w:r>
          </w:p>
        </w:tc>
        <w:tc>
          <w:tcPr>
            <w:tcW w:w="4095" w:type="dxa"/>
            <w:gridSpan w:val="2"/>
          </w:tcPr>
          <w:p w14:paraId="405CA8FA" w14:textId="622A73C1" w:rsidR="75E228E3" w:rsidRDefault="75E228E3" w:rsidP="65ED9EF1">
            <w:pPr>
              <w:rPr>
                <w:rFonts w:asciiTheme="majorHAnsi" w:eastAsiaTheme="majorEastAsia" w:hAnsiTheme="majorHAnsi" w:cstheme="majorBidi"/>
                <w:b/>
                <w:bCs/>
                <w:sz w:val="24"/>
                <w:szCs w:val="24"/>
                <w:lang w:val="en-US"/>
              </w:rPr>
            </w:pPr>
            <w:r w:rsidRPr="65ED9EF1">
              <w:rPr>
                <w:rFonts w:asciiTheme="majorHAnsi" w:eastAsiaTheme="majorEastAsia" w:hAnsiTheme="majorHAnsi" w:cstheme="majorBidi"/>
                <w:sz w:val="24"/>
                <w:szCs w:val="24"/>
                <w:lang w:val="en-US"/>
              </w:rPr>
              <w:t>ICO Model Template</w:t>
            </w:r>
          </w:p>
        </w:tc>
        <w:tc>
          <w:tcPr>
            <w:tcW w:w="1200" w:type="dxa"/>
            <w:shd w:val="clear" w:color="auto" w:fill="FF0000"/>
          </w:tcPr>
          <w:p w14:paraId="48B6FBCC" w14:textId="7FE50487" w:rsidR="75E228E3" w:rsidRDefault="75E228E3"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7"/>
            </w:r>
          </w:p>
        </w:tc>
        <w:tc>
          <w:tcPr>
            <w:tcW w:w="2177" w:type="dxa"/>
          </w:tcPr>
          <w:p w14:paraId="19A8EBA6" w14:textId="57880AE2" w:rsidR="65ED9EF1" w:rsidRDefault="003A2C9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65ED9EF1" w14:paraId="15DC98E0" w14:textId="77777777" w:rsidTr="00D97013">
        <w:trPr>
          <w:trHeight w:val="300"/>
        </w:trPr>
        <w:tc>
          <w:tcPr>
            <w:tcW w:w="4005" w:type="dxa"/>
          </w:tcPr>
          <w:p w14:paraId="46CBE991" w14:textId="0ED5AE7F" w:rsidR="6CC55CE2" w:rsidRDefault="6CC55CE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Data Protection Policy</w:t>
            </w:r>
          </w:p>
        </w:tc>
        <w:tc>
          <w:tcPr>
            <w:tcW w:w="4095" w:type="dxa"/>
            <w:gridSpan w:val="2"/>
          </w:tcPr>
          <w:p w14:paraId="5079CB7B" w14:textId="6E4F7ECD" w:rsidR="6CC55CE2" w:rsidRDefault="6CC55CE2"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A policy describing how the council intends to discharge its duties under GDPR, NALC Model Template</w:t>
            </w:r>
          </w:p>
        </w:tc>
        <w:tc>
          <w:tcPr>
            <w:tcW w:w="1200" w:type="dxa"/>
            <w:shd w:val="clear" w:color="auto" w:fill="FF0000"/>
          </w:tcPr>
          <w:p w14:paraId="6D31778E" w14:textId="2D4C1AE6" w:rsidR="527E65DF" w:rsidRDefault="527E65DF"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BP</w:t>
            </w:r>
          </w:p>
        </w:tc>
        <w:tc>
          <w:tcPr>
            <w:tcW w:w="2177" w:type="dxa"/>
          </w:tcPr>
          <w:p w14:paraId="7B354FDC" w14:textId="4A37E3C5" w:rsidR="65ED9EF1" w:rsidRDefault="003A2C9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For approval</w:t>
            </w:r>
          </w:p>
        </w:tc>
      </w:tr>
      <w:tr w:rsidR="65ED9EF1" w14:paraId="3FF34CDB" w14:textId="77777777" w:rsidTr="00D97013">
        <w:trPr>
          <w:trHeight w:val="300"/>
        </w:trPr>
        <w:tc>
          <w:tcPr>
            <w:tcW w:w="4005" w:type="dxa"/>
          </w:tcPr>
          <w:p w14:paraId="1EE7EC15" w14:textId="2B3DE898" w:rsidR="527E65DF" w:rsidRDefault="527E65DF"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Complaints Procedure</w:t>
            </w:r>
          </w:p>
        </w:tc>
        <w:tc>
          <w:tcPr>
            <w:tcW w:w="4095" w:type="dxa"/>
            <w:gridSpan w:val="2"/>
          </w:tcPr>
          <w:p w14:paraId="11336E63" w14:textId="74A4786E" w:rsidR="527E65DF" w:rsidRDefault="527E65DF"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 xml:space="preserve">Not a statutory requirement for local councils but </w:t>
            </w:r>
            <w:proofErr w:type="gramStart"/>
            <w:r w:rsidRPr="65ED9EF1">
              <w:rPr>
                <w:rFonts w:asciiTheme="majorHAnsi" w:eastAsiaTheme="majorEastAsia" w:hAnsiTheme="majorHAnsi" w:cstheme="majorBidi"/>
                <w:sz w:val="24"/>
                <w:szCs w:val="24"/>
                <w:lang w:val="en-US"/>
              </w:rPr>
              <w:t>extremely</w:t>
            </w:r>
            <w:proofErr w:type="gramEnd"/>
            <w:r w:rsidRPr="65ED9EF1">
              <w:rPr>
                <w:rFonts w:asciiTheme="majorHAnsi" w:eastAsiaTheme="majorEastAsia" w:hAnsiTheme="majorHAnsi" w:cstheme="majorBidi"/>
                <w:sz w:val="24"/>
                <w:szCs w:val="24"/>
                <w:lang w:val="en-US"/>
              </w:rPr>
              <w:t xml:space="preserve"> inadvisable to operate without one</w:t>
            </w:r>
          </w:p>
        </w:tc>
        <w:tc>
          <w:tcPr>
            <w:tcW w:w="1200" w:type="dxa"/>
            <w:shd w:val="clear" w:color="auto" w:fill="FF0000"/>
          </w:tcPr>
          <w:p w14:paraId="1F0FDAD2" w14:textId="7552A988" w:rsidR="527E65DF" w:rsidRDefault="527E65DF"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BP</w:t>
            </w:r>
          </w:p>
        </w:tc>
        <w:tc>
          <w:tcPr>
            <w:tcW w:w="2177" w:type="dxa"/>
          </w:tcPr>
          <w:p w14:paraId="72DA902A" w14:textId="407CD74B" w:rsidR="65ED9EF1" w:rsidRDefault="00C228A7"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To be prepared</w:t>
            </w:r>
          </w:p>
        </w:tc>
      </w:tr>
      <w:tr w:rsidR="65ED9EF1" w14:paraId="6BDF7F5A" w14:textId="77777777" w:rsidTr="00D97013">
        <w:trPr>
          <w:trHeight w:val="300"/>
        </w:trPr>
        <w:tc>
          <w:tcPr>
            <w:tcW w:w="4005" w:type="dxa"/>
          </w:tcPr>
          <w:p w14:paraId="257037AE" w14:textId="7383379C" w:rsidR="527E65DF" w:rsidRDefault="527E65DF"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Transparency Code compliance</w:t>
            </w:r>
          </w:p>
        </w:tc>
        <w:tc>
          <w:tcPr>
            <w:tcW w:w="4095" w:type="dxa"/>
            <w:gridSpan w:val="2"/>
          </w:tcPr>
          <w:p w14:paraId="7EE91379" w14:textId="3A333B60" w:rsidR="527E65DF" w:rsidRDefault="527E65DF" w:rsidP="5F18AB4D">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 xml:space="preserve">Checklist to ensure compliance with the Transparency Code for councils under £25,000 turnover, or those over £200,000 turnover. For </w:t>
            </w:r>
            <w:r w:rsidR="188B2D6C" w:rsidRPr="5F18AB4D">
              <w:rPr>
                <w:rFonts w:asciiTheme="majorHAnsi" w:eastAsiaTheme="majorEastAsia" w:hAnsiTheme="majorHAnsi" w:cstheme="majorBidi"/>
                <w:sz w:val="24"/>
                <w:szCs w:val="24"/>
                <w:lang w:val="en-US"/>
              </w:rPr>
              <w:t>councils</w:t>
            </w:r>
            <w:r w:rsidRPr="5F18AB4D">
              <w:rPr>
                <w:rFonts w:asciiTheme="majorHAnsi" w:eastAsiaTheme="majorEastAsia" w:hAnsiTheme="majorHAnsi" w:cstheme="majorBidi"/>
                <w:sz w:val="24"/>
                <w:szCs w:val="24"/>
                <w:lang w:val="en-US"/>
              </w:rPr>
              <w:t xml:space="preserve"> between £</w:t>
            </w:r>
            <w:r w:rsidR="28B40C77" w:rsidRPr="5F18AB4D">
              <w:rPr>
                <w:rFonts w:asciiTheme="majorHAnsi" w:eastAsiaTheme="majorEastAsia" w:hAnsiTheme="majorHAnsi" w:cstheme="majorBidi"/>
                <w:sz w:val="24"/>
                <w:szCs w:val="24"/>
                <w:lang w:val="en-US"/>
              </w:rPr>
              <w:t xml:space="preserve">25,000 and £200,000 there is no statutory code, but they should follow the principles and guidelines in either or both codes as a matter of best </w:t>
            </w:r>
            <w:r w:rsidR="53555402" w:rsidRPr="5F18AB4D">
              <w:rPr>
                <w:rFonts w:asciiTheme="majorHAnsi" w:eastAsiaTheme="majorEastAsia" w:hAnsiTheme="majorHAnsi" w:cstheme="majorBidi"/>
                <w:sz w:val="24"/>
                <w:szCs w:val="24"/>
                <w:lang w:val="en-US"/>
              </w:rPr>
              <w:t>practice</w:t>
            </w:r>
            <w:r w:rsidR="28B40C77" w:rsidRPr="5F18AB4D">
              <w:rPr>
                <w:rFonts w:asciiTheme="majorHAnsi" w:eastAsiaTheme="majorEastAsia" w:hAnsiTheme="majorHAnsi" w:cstheme="majorBidi"/>
                <w:sz w:val="24"/>
                <w:szCs w:val="24"/>
                <w:lang w:val="en-US"/>
              </w:rPr>
              <w:t xml:space="preserve">. </w:t>
            </w:r>
          </w:p>
        </w:tc>
        <w:tc>
          <w:tcPr>
            <w:tcW w:w="1200" w:type="dxa"/>
            <w:shd w:val="clear" w:color="auto" w:fill="FF0000"/>
          </w:tcPr>
          <w:p w14:paraId="2737A2A5" w14:textId="444E256C" w:rsidR="28B40C77" w:rsidRDefault="28B40C77"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8"/>
            </w:r>
          </w:p>
          <w:p w14:paraId="0E5ADE4A" w14:textId="0C58F835" w:rsidR="28B40C77" w:rsidRDefault="28B40C77" w:rsidP="65ED9EF1">
            <w:pPr>
              <w:rPr>
                <w:rFonts w:asciiTheme="majorHAnsi" w:eastAsiaTheme="majorEastAsia" w:hAnsiTheme="majorHAnsi" w:cstheme="majorBidi"/>
                <w:sz w:val="24"/>
                <w:szCs w:val="24"/>
                <w:lang w:val="en-US"/>
              </w:rPr>
            </w:pPr>
            <w:r w:rsidRPr="65ED9EF1">
              <w:rPr>
                <w:rFonts w:asciiTheme="majorHAnsi" w:eastAsiaTheme="majorEastAsia" w:hAnsiTheme="majorHAnsi" w:cstheme="majorBidi"/>
                <w:sz w:val="24"/>
                <w:szCs w:val="24"/>
                <w:lang w:val="en-US"/>
              </w:rPr>
              <w:t>SR</w:t>
            </w:r>
            <w:r w:rsidRPr="65ED9EF1">
              <w:rPr>
                <w:rStyle w:val="FootnoteReference"/>
                <w:rFonts w:asciiTheme="majorHAnsi" w:eastAsiaTheme="majorEastAsia" w:hAnsiTheme="majorHAnsi" w:cstheme="majorBidi"/>
                <w:sz w:val="24"/>
                <w:szCs w:val="24"/>
                <w:lang w:val="en-US"/>
              </w:rPr>
              <w:footnoteReference w:id="9"/>
            </w:r>
          </w:p>
        </w:tc>
        <w:tc>
          <w:tcPr>
            <w:tcW w:w="2177" w:type="dxa"/>
          </w:tcPr>
          <w:p w14:paraId="4A3B293D" w14:textId="37C78D46" w:rsidR="65ED9EF1" w:rsidRDefault="000C7167"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AGAR information published</w:t>
            </w:r>
            <w:r w:rsidR="00C228A7">
              <w:rPr>
                <w:rFonts w:asciiTheme="majorHAnsi" w:eastAsiaTheme="majorEastAsia" w:hAnsiTheme="majorHAnsi" w:cstheme="majorBidi"/>
                <w:b/>
                <w:bCs/>
                <w:sz w:val="24"/>
                <w:szCs w:val="24"/>
                <w:lang w:val="en-US"/>
              </w:rPr>
              <w:t xml:space="preserve"> annually</w:t>
            </w:r>
          </w:p>
        </w:tc>
      </w:tr>
      <w:tr w:rsidR="008C7718" w14:paraId="3D8F44E0" w14:textId="77777777" w:rsidTr="004F336B">
        <w:trPr>
          <w:trHeight w:val="300"/>
        </w:trPr>
        <w:tc>
          <w:tcPr>
            <w:tcW w:w="5738" w:type="dxa"/>
            <w:gridSpan w:val="2"/>
            <w:shd w:val="clear" w:color="auto" w:fill="92D050"/>
          </w:tcPr>
          <w:p w14:paraId="4495819A" w14:textId="77777777" w:rsidR="008C7718" w:rsidRDefault="008C7718" w:rsidP="00FC6D49">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b/>
                <w:bCs/>
                <w:sz w:val="24"/>
                <w:szCs w:val="24"/>
                <w:lang w:val="en-US"/>
              </w:rPr>
              <w:t>Communications</w:t>
            </w:r>
          </w:p>
        </w:tc>
        <w:tc>
          <w:tcPr>
            <w:tcW w:w="5739" w:type="dxa"/>
            <w:gridSpan w:val="3"/>
            <w:shd w:val="clear" w:color="auto" w:fill="92D050"/>
          </w:tcPr>
          <w:p w14:paraId="55B066E5" w14:textId="3B0B890D" w:rsidR="008C7718" w:rsidRDefault="008C7718" w:rsidP="00FC6D49">
            <w:pPr>
              <w:rPr>
                <w:rFonts w:asciiTheme="majorHAnsi" w:eastAsiaTheme="majorEastAsia" w:hAnsiTheme="majorHAnsi" w:cstheme="majorBidi"/>
                <w:sz w:val="24"/>
                <w:szCs w:val="24"/>
                <w:lang w:val="en-US"/>
              </w:rPr>
            </w:pPr>
          </w:p>
        </w:tc>
      </w:tr>
      <w:tr w:rsidR="4BCBC112" w14:paraId="45097F6C" w14:textId="77777777" w:rsidTr="00D97013">
        <w:trPr>
          <w:trHeight w:val="300"/>
        </w:trPr>
        <w:tc>
          <w:tcPr>
            <w:tcW w:w="4005" w:type="dxa"/>
          </w:tcPr>
          <w:p w14:paraId="13C2B386" w14:textId="3837C6C5" w:rsidR="17DC9D76" w:rsidRDefault="17DC9D76" w:rsidP="4BCBC112">
            <w:pPr>
              <w:rPr>
                <w:rFonts w:asciiTheme="majorHAnsi" w:eastAsiaTheme="majorEastAsia" w:hAnsiTheme="majorHAnsi" w:cstheme="majorBidi"/>
                <w:b/>
                <w:bCs/>
                <w:sz w:val="24"/>
                <w:szCs w:val="24"/>
                <w:lang w:val="en-US"/>
              </w:rPr>
            </w:pPr>
            <w:r w:rsidRPr="4BCBC112">
              <w:rPr>
                <w:rFonts w:asciiTheme="majorHAnsi" w:eastAsiaTheme="majorEastAsia" w:hAnsiTheme="majorHAnsi" w:cstheme="majorBidi"/>
                <w:sz w:val="24"/>
                <w:szCs w:val="24"/>
                <w:lang w:val="en-US"/>
              </w:rPr>
              <w:t>Website Accessibility Statement</w:t>
            </w:r>
          </w:p>
        </w:tc>
        <w:tc>
          <w:tcPr>
            <w:tcW w:w="4095" w:type="dxa"/>
            <w:gridSpan w:val="2"/>
          </w:tcPr>
          <w:p w14:paraId="308C3982" w14:textId="2732B6DA" w:rsidR="17DC9D76" w:rsidRDefault="17DC9D76"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Sets out what website content is and is not accessible and how users can contact the council for assistance.</w:t>
            </w:r>
          </w:p>
        </w:tc>
        <w:tc>
          <w:tcPr>
            <w:tcW w:w="1200" w:type="dxa"/>
            <w:shd w:val="clear" w:color="auto" w:fill="FF0000"/>
          </w:tcPr>
          <w:p w14:paraId="415AD562" w14:textId="660AA2DA" w:rsidR="17DC9D76" w:rsidRDefault="17DC9D76"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SR</w:t>
            </w:r>
            <w:r w:rsidRPr="4BCBC112">
              <w:rPr>
                <w:rStyle w:val="FootnoteReference"/>
                <w:rFonts w:asciiTheme="majorHAnsi" w:eastAsiaTheme="majorEastAsia" w:hAnsiTheme="majorHAnsi" w:cstheme="majorBidi"/>
                <w:sz w:val="24"/>
                <w:szCs w:val="24"/>
                <w:lang w:val="en-US"/>
              </w:rPr>
              <w:footnoteReference w:id="10"/>
            </w:r>
          </w:p>
        </w:tc>
        <w:tc>
          <w:tcPr>
            <w:tcW w:w="2177" w:type="dxa"/>
          </w:tcPr>
          <w:p w14:paraId="0F54C308" w14:textId="6B59F212" w:rsidR="4BCBC112" w:rsidRDefault="00706EE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4BCBC112" w14:paraId="2DB816A0" w14:textId="77777777" w:rsidTr="00D97013">
        <w:trPr>
          <w:trHeight w:val="300"/>
        </w:trPr>
        <w:tc>
          <w:tcPr>
            <w:tcW w:w="4005" w:type="dxa"/>
          </w:tcPr>
          <w:p w14:paraId="665B1B89" w14:textId="49F56672" w:rsidR="152667D9" w:rsidRDefault="152667D9" w:rsidP="4BCBC112">
            <w:pPr>
              <w:rPr>
                <w:rFonts w:asciiTheme="majorHAnsi" w:eastAsiaTheme="majorEastAsia" w:hAnsiTheme="majorHAnsi" w:cstheme="majorBidi"/>
                <w:sz w:val="24"/>
                <w:szCs w:val="24"/>
                <w:lang w:val="en-US"/>
              </w:rPr>
            </w:pPr>
            <w:proofErr w:type="gramStart"/>
            <w:r w:rsidRPr="4BCBC112">
              <w:rPr>
                <w:rFonts w:asciiTheme="majorHAnsi" w:eastAsiaTheme="majorEastAsia" w:hAnsiTheme="majorHAnsi" w:cstheme="majorBidi"/>
                <w:sz w:val="24"/>
                <w:szCs w:val="24"/>
                <w:lang w:val="en-US"/>
              </w:rPr>
              <w:t>Social Media Policy</w:t>
            </w:r>
            <w:proofErr w:type="gramEnd"/>
          </w:p>
        </w:tc>
        <w:tc>
          <w:tcPr>
            <w:tcW w:w="4095" w:type="dxa"/>
            <w:gridSpan w:val="2"/>
          </w:tcPr>
          <w:p w14:paraId="6F6AA972" w14:textId="10CEA4A1" w:rsidR="152667D9" w:rsidRDefault="152667D9"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Example available from WALC</w:t>
            </w:r>
          </w:p>
        </w:tc>
        <w:tc>
          <w:tcPr>
            <w:tcW w:w="1200" w:type="dxa"/>
            <w:shd w:val="clear" w:color="auto" w:fill="FFC000"/>
          </w:tcPr>
          <w:p w14:paraId="72F679A6" w14:textId="5D38D7F7" w:rsidR="152667D9" w:rsidRDefault="152667D9"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5FD068CF" w14:textId="60EDEA3A"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4BCBC112" w14:paraId="4C9EE9CC" w14:textId="77777777" w:rsidTr="00D97013">
        <w:trPr>
          <w:trHeight w:val="300"/>
        </w:trPr>
        <w:tc>
          <w:tcPr>
            <w:tcW w:w="4005" w:type="dxa"/>
          </w:tcPr>
          <w:p w14:paraId="43DA7B5C" w14:textId="5C77DEAC"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Press and Media Relations Policy</w:t>
            </w:r>
          </w:p>
        </w:tc>
        <w:tc>
          <w:tcPr>
            <w:tcW w:w="4095" w:type="dxa"/>
            <w:gridSpan w:val="2"/>
          </w:tcPr>
          <w:p w14:paraId="31BD33EB" w14:textId="2BC0F854"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Example available from WALC</w:t>
            </w:r>
          </w:p>
        </w:tc>
        <w:tc>
          <w:tcPr>
            <w:tcW w:w="1200" w:type="dxa"/>
            <w:shd w:val="clear" w:color="auto" w:fill="FFC000"/>
          </w:tcPr>
          <w:p w14:paraId="42DABD06" w14:textId="3DD321A1"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60E7B549" w14:textId="3B5D2820"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6F1D2A" w14:paraId="6509F15C" w14:textId="77777777" w:rsidTr="00D97013">
        <w:trPr>
          <w:trHeight w:val="300"/>
        </w:trPr>
        <w:tc>
          <w:tcPr>
            <w:tcW w:w="4005" w:type="dxa"/>
          </w:tcPr>
          <w:p w14:paraId="0F7BA089" w14:textId="14D0C552" w:rsidR="006F1D2A" w:rsidRPr="4BCBC112" w:rsidRDefault="006F1D2A" w:rsidP="4BCBC112">
            <w:pP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IT Policy</w:t>
            </w:r>
          </w:p>
        </w:tc>
        <w:tc>
          <w:tcPr>
            <w:tcW w:w="4095" w:type="dxa"/>
            <w:gridSpan w:val="2"/>
          </w:tcPr>
          <w:p w14:paraId="14CA6F08" w14:textId="4D7273AC" w:rsidR="006F1D2A" w:rsidRPr="4BCBC112" w:rsidRDefault="006F1D2A" w:rsidP="4BCBC112">
            <w:pP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Example from WALC</w:t>
            </w:r>
          </w:p>
        </w:tc>
        <w:tc>
          <w:tcPr>
            <w:tcW w:w="1200" w:type="dxa"/>
            <w:shd w:val="clear" w:color="auto" w:fill="FF0000"/>
          </w:tcPr>
          <w:p w14:paraId="35122F6B" w14:textId="637E4113" w:rsidR="006F1D2A" w:rsidRPr="4BCBC112" w:rsidRDefault="006F1D2A" w:rsidP="4BCBC112">
            <w:pP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SR</w:t>
            </w:r>
          </w:p>
        </w:tc>
        <w:tc>
          <w:tcPr>
            <w:tcW w:w="2177" w:type="dxa"/>
          </w:tcPr>
          <w:p w14:paraId="15B1E77A" w14:textId="51AD7F1C" w:rsidR="006F1D2A" w:rsidRDefault="00706EE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For approval</w:t>
            </w:r>
          </w:p>
        </w:tc>
      </w:tr>
      <w:tr w:rsidR="4BCBC112" w14:paraId="321EBD4D" w14:textId="77777777" w:rsidTr="00D97013">
        <w:trPr>
          <w:trHeight w:val="300"/>
        </w:trPr>
        <w:tc>
          <w:tcPr>
            <w:tcW w:w="4005" w:type="dxa"/>
          </w:tcPr>
          <w:p w14:paraId="468E5525" w14:textId="77B3E171"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Calendar of council meetings inc. Annual Parish Meeting</w:t>
            </w:r>
          </w:p>
        </w:tc>
        <w:tc>
          <w:tcPr>
            <w:tcW w:w="4095" w:type="dxa"/>
            <w:gridSpan w:val="2"/>
          </w:tcPr>
          <w:p w14:paraId="1443CAD1" w14:textId="2B9B0A35"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 xml:space="preserve">As agreed, and </w:t>
            </w:r>
            <w:proofErr w:type="spellStart"/>
            <w:r w:rsidRPr="4BCBC112">
              <w:rPr>
                <w:rFonts w:asciiTheme="majorHAnsi" w:eastAsiaTheme="majorEastAsia" w:hAnsiTheme="majorHAnsi" w:cstheme="majorBidi"/>
                <w:sz w:val="24"/>
                <w:szCs w:val="24"/>
                <w:lang w:val="en-US"/>
              </w:rPr>
              <w:t>minuted</w:t>
            </w:r>
            <w:proofErr w:type="spellEnd"/>
            <w:r w:rsidRPr="4BCBC112">
              <w:rPr>
                <w:rFonts w:asciiTheme="majorHAnsi" w:eastAsiaTheme="majorEastAsia" w:hAnsiTheme="majorHAnsi" w:cstheme="majorBidi"/>
                <w:sz w:val="24"/>
                <w:szCs w:val="24"/>
                <w:lang w:val="en-US"/>
              </w:rPr>
              <w:t xml:space="preserve"> at a parish council meeting</w:t>
            </w:r>
          </w:p>
        </w:tc>
        <w:tc>
          <w:tcPr>
            <w:tcW w:w="1200" w:type="dxa"/>
            <w:shd w:val="clear" w:color="auto" w:fill="FFC000"/>
          </w:tcPr>
          <w:p w14:paraId="2E1FB0F3" w14:textId="17499A47" w:rsidR="53CB4D0A" w:rsidRDefault="53CB4D0A"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2A2772AC" w14:textId="075BA9C1" w:rsidR="4BCBC112" w:rsidRDefault="00706EE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8C7718" w14:paraId="7743B240" w14:textId="77777777" w:rsidTr="00AE072C">
        <w:trPr>
          <w:trHeight w:val="300"/>
        </w:trPr>
        <w:tc>
          <w:tcPr>
            <w:tcW w:w="5738" w:type="dxa"/>
            <w:gridSpan w:val="2"/>
            <w:shd w:val="clear" w:color="auto" w:fill="92D050"/>
          </w:tcPr>
          <w:p w14:paraId="545C2F7E" w14:textId="77777777" w:rsidR="008C7718" w:rsidRDefault="008C7718" w:rsidP="00FC6D49">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b/>
                <w:bCs/>
                <w:sz w:val="24"/>
                <w:szCs w:val="24"/>
                <w:lang w:val="en-US"/>
              </w:rPr>
              <w:t xml:space="preserve">Play Areas </w:t>
            </w:r>
            <w:r w:rsidRPr="4BCBC112">
              <w:rPr>
                <w:rFonts w:asciiTheme="majorHAnsi" w:eastAsiaTheme="majorEastAsia" w:hAnsiTheme="majorHAnsi" w:cstheme="majorBidi"/>
                <w:sz w:val="24"/>
                <w:szCs w:val="24"/>
                <w:lang w:val="en-US"/>
              </w:rPr>
              <w:t>(Skip section if council does not own, manage or operate play areas)</w:t>
            </w:r>
          </w:p>
        </w:tc>
        <w:tc>
          <w:tcPr>
            <w:tcW w:w="5739" w:type="dxa"/>
            <w:gridSpan w:val="3"/>
            <w:shd w:val="clear" w:color="auto" w:fill="92D050"/>
          </w:tcPr>
          <w:p w14:paraId="126B2647" w14:textId="5317D53C" w:rsidR="008C7718" w:rsidRDefault="008C7718" w:rsidP="00FC6D49">
            <w:pPr>
              <w:rPr>
                <w:rFonts w:asciiTheme="majorHAnsi" w:eastAsiaTheme="majorEastAsia" w:hAnsiTheme="majorHAnsi" w:cstheme="majorBidi"/>
                <w:sz w:val="24"/>
                <w:szCs w:val="24"/>
                <w:lang w:val="en-US"/>
              </w:rPr>
            </w:pPr>
          </w:p>
        </w:tc>
      </w:tr>
      <w:tr w:rsidR="4BCBC112" w14:paraId="4A293A85" w14:textId="77777777" w:rsidTr="00D97013">
        <w:trPr>
          <w:trHeight w:val="300"/>
        </w:trPr>
        <w:tc>
          <w:tcPr>
            <w:tcW w:w="4005" w:type="dxa"/>
          </w:tcPr>
          <w:p w14:paraId="11E8DCCA" w14:textId="3C721860" w:rsidR="4D1B1DB4" w:rsidRDefault="4D1B1DB4" w:rsidP="4BCBC112">
            <w:pPr>
              <w:rPr>
                <w:rFonts w:asciiTheme="majorHAnsi" w:eastAsiaTheme="majorEastAsia" w:hAnsiTheme="majorHAnsi" w:cstheme="majorBidi"/>
                <w:b/>
                <w:bCs/>
                <w:sz w:val="24"/>
                <w:szCs w:val="24"/>
                <w:lang w:val="en-US"/>
              </w:rPr>
            </w:pPr>
            <w:r w:rsidRPr="4BCBC112">
              <w:rPr>
                <w:rFonts w:asciiTheme="majorHAnsi" w:eastAsiaTheme="majorEastAsia" w:hAnsiTheme="majorHAnsi" w:cstheme="majorBidi"/>
                <w:sz w:val="24"/>
                <w:szCs w:val="24"/>
                <w:lang w:val="en-US"/>
              </w:rPr>
              <w:t>Record of play equipment inspections</w:t>
            </w:r>
          </w:p>
        </w:tc>
        <w:tc>
          <w:tcPr>
            <w:tcW w:w="4095" w:type="dxa"/>
            <w:gridSpan w:val="2"/>
          </w:tcPr>
          <w:p w14:paraId="3D412C75" w14:textId="64764C67" w:rsidR="4D1B1DB4" w:rsidRDefault="4D1B1DB4" w:rsidP="5F18AB4D">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 xml:space="preserve">A comprehensive listing of when, how and by </w:t>
            </w:r>
            <w:proofErr w:type="gramStart"/>
            <w:r w:rsidRPr="5F18AB4D">
              <w:rPr>
                <w:rFonts w:asciiTheme="majorHAnsi" w:eastAsiaTheme="majorEastAsia" w:hAnsiTheme="majorHAnsi" w:cstheme="majorBidi"/>
                <w:sz w:val="24"/>
                <w:szCs w:val="24"/>
                <w:lang w:val="en-US"/>
              </w:rPr>
              <w:t>who</w:t>
            </w:r>
            <w:proofErr w:type="gramEnd"/>
            <w:r w:rsidRPr="5F18AB4D">
              <w:rPr>
                <w:rFonts w:asciiTheme="majorHAnsi" w:eastAsiaTheme="majorEastAsia" w:hAnsiTheme="majorHAnsi" w:cstheme="majorBidi"/>
                <w:sz w:val="24"/>
                <w:szCs w:val="24"/>
                <w:lang w:val="en-US"/>
              </w:rPr>
              <w:t xml:space="preserve"> play equipment was </w:t>
            </w:r>
            <w:r w:rsidR="51AB196D" w:rsidRPr="5F18AB4D">
              <w:rPr>
                <w:rFonts w:asciiTheme="majorHAnsi" w:eastAsiaTheme="majorEastAsia" w:hAnsiTheme="majorHAnsi" w:cstheme="majorBidi"/>
                <w:sz w:val="24"/>
                <w:szCs w:val="24"/>
                <w:lang w:val="en-US"/>
              </w:rPr>
              <w:t>inspected,</w:t>
            </w:r>
            <w:r w:rsidRPr="5F18AB4D">
              <w:rPr>
                <w:rFonts w:asciiTheme="majorHAnsi" w:eastAsiaTheme="majorEastAsia" w:hAnsiTheme="majorHAnsi" w:cstheme="majorBidi"/>
                <w:sz w:val="24"/>
                <w:szCs w:val="24"/>
                <w:lang w:val="en-US"/>
              </w:rPr>
              <w:t xml:space="preserve"> </w:t>
            </w:r>
            <w:r w:rsidR="578DBA8D" w:rsidRPr="5F18AB4D">
              <w:rPr>
                <w:rFonts w:asciiTheme="majorHAnsi" w:eastAsiaTheme="majorEastAsia" w:hAnsiTheme="majorHAnsi" w:cstheme="majorBidi"/>
                <w:sz w:val="24"/>
                <w:szCs w:val="24"/>
                <w:lang w:val="en-US"/>
              </w:rPr>
              <w:t xml:space="preserve">including details of any defects found </w:t>
            </w:r>
            <w:r w:rsidR="7BAF53F0" w:rsidRPr="5F18AB4D">
              <w:rPr>
                <w:rFonts w:asciiTheme="majorHAnsi" w:eastAsiaTheme="majorEastAsia" w:hAnsiTheme="majorHAnsi" w:cstheme="majorBidi"/>
                <w:sz w:val="24"/>
                <w:szCs w:val="24"/>
                <w:lang w:val="en-US"/>
              </w:rPr>
              <w:t xml:space="preserve">during weekly visual inspections. The council must ensure its record keeping is exemplary as </w:t>
            </w:r>
            <w:r w:rsidR="16FEAF38" w:rsidRPr="5F18AB4D">
              <w:rPr>
                <w:rFonts w:asciiTheme="majorHAnsi" w:eastAsiaTheme="majorEastAsia" w:hAnsiTheme="majorHAnsi" w:cstheme="majorBidi"/>
                <w:sz w:val="24"/>
                <w:szCs w:val="24"/>
                <w:lang w:val="en-US"/>
              </w:rPr>
              <w:t>the records will be scrutinized should there be an accident investigation.</w:t>
            </w:r>
          </w:p>
        </w:tc>
        <w:tc>
          <w:tcPr>
            <w:tcW w:w="1200" w:type="dxa"/>
            <w:shd w:val="clear" w:color="auto" w:fill="FF0000"/>
          </w:tcPr>
          <w:p w14:paraId="090B8174" w14:textId="77E08F5A" w:rsidR="55A39469" w:rsidRDefault="55A39469" w:rsidP="4BCBC112">
            <w:pPr>
              <w:rPr>
                <w:rFonts w:asciiTheme="majorHAnsi" w:eastAsiaTheme="majorEastAsia" w:hAnsiTheme="majorHAnsi" w:cstheme="majorBidi"/>
                <w:b/>
                <w:bCs/>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7F7E979D" w14:textId="3B56DB85"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4BCBC112" w14:paraId="7A4CA875" w14:textId="77777777" w:rsidTr="00D97013">
        <w:trPr>
          <w:trHeight w:val="300"/>
        </w:trPr>
        <w:tc>
          <w:tcPr>
            <w:tcW w:w="4005" w:type="dxa"/>
          </w:tcPr>
          <w:p w14:paraId="0F39F5C9" w14:textId="027BD298" w:rsidR="656A9671" w:rsidRDefault="656A967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Record of annual inspection and copies of inspection certificates</w:t>
            </w:r>
          </w:p>
        </w:tc>
        <w:tc>
          <w:tcPr>
            <w:tcW w:w="4095" w:type="dxa"/>
            <w:gridSpan w:val="2"/>
          </w:tcPr>
          <w:p w14:paraId="6C6663D4" w14:textId="181B9F0F" w:rsidR="656A9671" w:rsidRDefault="656A9671" w:rsidP="4BCBC11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 xml:space="preserve">All play equipment should be professionally inspected on an annual basis (at least) and a certificate issued. </w:t>
            </w:r>
            <w:r w:rsidR="33AA7996" w:rsidRPr="073EFE28">
              <w:rPr>
                <w:rFonts w:asciiTheme="majorHAnsi" w:eastAsiaTheme="majorEastAsia" w:hAnsiTheme="majorHAnsi" w:cstheme="majorBidi"/>
                <w:sz w:val="24"/>
                <w:szCs w:val="24"/>
                <w:lang w:val="en-US"/>
              </w:rPr>
              <w:t>The council</w:t>
            </w:r>
            <w:r w:rsidRPr="073EFE28">
              <w:rPr>
                <w:rFonts w:asciiTheme="majorHAnsi" w:eastAsiaTheme="majorEastAsia" w:hAnsiTheme="majorHAnsi" w:cstheme="majorBidi"/>
                <w:sz w:val="24"/>
                <w:szCs w:val="24"/>
                <w:lang w:val="en-US"/>
              </w:rPr>
              <w:t xml:space="preserve"> has a legal duty of care towards using the play area.</w:t>
            </w:r>
          </w:p>
        </w:tc>
        <w:tc>
          <w:tcPr>
            <w:tcW w:w="1200" w:type="dxa"/>
            <w:shd w:val="clear" w:color="auto" w:fill="FF0000"/>
          </w:tcPr>
          <w:p w14:paraId="2EA1FAE1" w14:textId="7134C756" w:rsidR="656A9671" w:rsidRDefault="656A967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10E65815" w14:textId="696D59A1"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4BCBC112" w14:paraId="33557511" w14:textId="77777777" w:rsidTr="00D97013">
        <w:trPr>
          <w:trHeight w:val="300"/>
        </w:trPr>
        <w:tc>
          <w:tcPr>
            <w:tcW w:w="4005" w:type="dxa"/>
          </w:tcPr>
          <w:p w14:paraId="7FDB7A36" w14:textId="6BD07813" w:rsidR="656A9671" w:rsidRDefault="656A967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Record of contractors’ insurance including copies of contractor’s liability insurance documents</w:t>
            </w:r>
          </w:p>
        </w:tc>
        <w:tc>
          <w:tcPr>
            <w:tcW w:w="4095" w:type="dxa"/>
            <w:gridSpan w:val="2"/>
          </w:tcPr>
          <w:p w14:paraId="50D8AA21" w14:textId="44ED3634" w:rsidR="656A9671" w:rsidRDefault="656A9671" w:rsidP="5F18AB4D">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 xml:space="preserve">Councils should ensure that wherever contractors are engaged that they are qualified, competent and </w:t>
            </w:r>
            <w:r w:rsidR="49F56B21" w:rsidRPr="5F18AB4D">
              <w:rPr>
                <w:rFonts w:asciiTheme="majorHAnsi" w:eastAsiaTheme="majorEastAsia" w:hAnsiTheme="majorHAnsi" w:cstheme="majorBidi"/>
                <w:sz w:val="24"/>
                <w:szCs w:val="24"/>
                <w:lang w:val="en-US"/>
              </w:rPr>
              <w:t>have</w:t>
            </w:r>
            <w:r w:rsidRPr="5F18AB4D">
              <w:rPr>
                <w:rFonts w:asciiTheme="majorHAnsi" w:eastAsiaTheme="majorEastAsia" w:hAnsiTheme="majorHAnsi" w:cstheme="majorBidi"/>
                <w:sz w:val="24"/>
                <w:szCs w:val="24"/>
                <w:lang w:val="en-US"/>
              </w:rPr>
              <w:t xml:space="preserve"> sufficient insurance to carry out the work. Can be </w:t>
            </w:r>
            <w:proofErr w:type="spellStart"/>
            <w:r w:rsidRPr="5F18AB4D">
              <w:rPr>
                <w:rFonts w:asciiTheme="majorHAnsi" w:eastAsiaTheme="majorEastAsia" w:hAnsiTheme="majorHAnsi" w:cstheme="majorBidi"/>
                <w:sz w:val="24"/>
                <w:szCs w:val="24"/>
                <w:lang w:val="en-US"/>
              </w:rPr>
              <w:t>organised</w:t>
            </w:r>
            <w:proofErr w:type="spellEnd"/>
            <w:r w:rsidRPr="5F18AB4D">
              <w:rPr>
                <w:rFonts w:asciiTheme="majorHAnsi" w:eastAsiaTheme="majorEastAsia" w:hAnsiTheme="majorHAnsi" w:cstheme="majorBidi"/>
                <w:sz w:val="24"/>
                <w:szCs w:val="24"/>
                <w:lang w:val="en-US"/>
              </w:rPr>
              <w:t xml:space="preserve"> as a checklist of </w:t>
            </w:r>
            <w:r w:rsidR="20B1AFAA" w:rsidRPr="5F18AB4D">
              <w:rPr>
                <w:rFonts w:asciiTheme="majorHAnsi" w:eastAsiaTheme="majorEastAsia" w:hAnsiTheme="majorHAnsi" w:cstheme="majorBidi"/>
                <w:sz w:val="24"/>
                <w:szCs w:val="24"/>
                <w:lang w:val="en-US"/>
              </w:rPr>
              <w:t>contractor</w:t>
            </w:r>
            <w:r w:rsidRPr="5F18AB4D">
              <w:rPr>
                <w:rFonts w:asciiTheme="majorHAnsi" w:eastAsiaTheme="majorEastAsia" w:hAnsiTheme="majorHAnsi" w:cstheme="majorBidi"/>
                <w:sz w:val="24"/>
                <w:szCs w:val="24"/>
                <w:lang w:val="en-US"/>
              </w:rPr>
              <w:t xml:space="preserve"> competencies. </w:t>
            </w:r>
          </w:p>
        </w:tc>
        <w:tc>
          <w:tcPr>
            <w:tcW w:w="1200" w:type="dxa"/>
            <w:shd w:val="clear" w:color="auto" w:fill="FF0000"/>
          </w:tcPr>
          <w:p w14:paraId="6FE4EE34" w14:textId="7E38442D" w:rsidR="600C6451" w:rsidRDefault="600C645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1DB88888" w14:textId="5C3AA571"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4BCBC112" w14:paraId="0C7352B9" w14:textId="77777777" w:rsidTr="00D97013">
        <w:trPr>
          <w:trHeight w:val="300"/>
        </w:trPr>
        <w:tc>
          <w:tcPr>
            <w:tcW w:w="4005" w:type="dxa"/>
          </w:tcPr>
          <w:p w14:paraId="5E3B4552" w14:textId="55B626B7" w:rsidR="600C6451" w:rsidRDefault="600C645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Play Area Management and Improvement Plan</w:t>
            </w:r>
          </w:p>
        </w:tc>
        <w:tc>
          <w:tcPr>
            <w:tcW w:w="4095" w:type="dxa"/>
            <w:gridSpan w:val="2"/>
          </w:tcPr>
          <w:p w14:paraId="7B3F152C" w14:textId="22B6A779" w:rsidR="600C6451" w:rsidRDefault="600C6451" w:rsidP="5F18AB4D">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 xml:space="preserve">This will help the council to </w:t>
            </w:r>
            <w:r w:rsidR="749B48C2" w:rsidRPr="5F18AB4D">
              <w:rPr>
                <w:rFonts w:asciiTheme="majorHAnsi" w:eastAsiaTheme="majorEastAsia" w:hAnsiTheme="majorHAnsi" w:cstheme="majorBidi"/>
                <w:sz w:val="24"/>
                <w:szCs w:val="24"/>
                <w:lang w:val="en-US"/>
              </w:rPr>
              <w:t>plan</w:t>
            </w:r>
            <w:r w:rsidRPr="5F18AB4D">
              <w:rPr>
                <w:rFonts w:asciiTheme="majorHAnsi" w:eastAsiaTheme="majorEastAsia" w:hAnsiTheme="majorHAnsi" w:cstheme="majorBidi"/>
                <w:sz w:val="24"/>
                <w:szCs w:val="24"/>
                <w:lang w:val="en-US"/>
              </w:rPr>
              <w:t xml:space="preserve"> equipment replacement and should be considered alongside the inspection records.</w:t>
            </w:r>
          </w:p>
        </w:tc>
        <w:tc>
          <w:tcPr>
            <w:tcW w:w="1200" w:type="dxa"/>
            <w:shd w:val="clear" w:color="auto" w:fill="FFC000"/>
          </w:tcPr>
          <w:p w14:paraId="49A1B403" w14:textId="5150F628" w:rsidR="600C6451" w:rsidRDefault="600C6451" w:rsidP="4BCBC112">
            <w:pPr>
              <w:rPr>
                <w:rFonts w:asciiTheme="majorHAnsi" w:eastAsiaTheme="majorEastAsia" w:hAnsiTheme="majorHAnsi" w:cstheme="majorBidi"/>
                <w:sz w:val="24"/>
                <w:szCs w:val="24"/>
                <w:lang w:val="en-US"/>
              </w:rPr>
            </w:pPr>
            <w:r w:rsidRPr="4BCBC112">
              <w:rPr>
                <w:rFonts w:asciiTheme="majorHAnsi" w:eastAsiaTheme="majorEastAsia" w:hAnsiTheme="majorHAnsi" w:cstheme="majorBidi"/>
                <w:sz w:val="24"/>
                <w:szCs w:val="24"/>
                <w:lang w:val="en-US"/>
              </w:rPr>
              <w:t>BP</w:t>
            </w:r>
          </w:p>
        </w:tc>
        <w:tc>
          <w:tcPr>
            <w:tcW w:w="2177" w:type="dxa"/>
          </w:tcPr>
          <w:p w14:paraId="4F632E3F" w14:textId="76DF3A18" w:rsidR="4BCBC11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8C7718" w14:paraId="59E2678E" w14:textId="77777777" w:rsidTr="00CE4CA9">
        <w:trPr>
          <w:trHeight w:val="300"/>
        </w:trPr>
        <w:tc>
          <w:tcPr>
            <w:tcW w:w="5738" w:type="dxa"/>
            <w:gridSpan w:val="2"/>
            <w:shd w:val="clear" w:color="auto" w:fill="92D050"/>
          </w:tcPr>
          <w:p w14:paraId="16CAAEF5" w14:textId="77777777" w:rsidR="008C7718" w:rsidRDefault="008C7718" w:rsidP="00FC6D49">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b/>
                <w:bCs/>
                <w:sz w:val="24"/>
                <w:szCs w:val="24"/>
                <w:lang w:val="en-US"/>
              </w:rPr>
              <w:t xml:space="preserve">Burial Authorities </w:t>
            </w:r>
            <w:r w:rsidRPr="1CE60092">
              <w:rPr>
                <w:rFonts w:asciiTheme="majorHAnsi" w:eastAsiaTheme="majorEastAsia" w:hAnsiTheme="majorHAnsi" w:cstheme="majorBidi"/>
                <w:sz w:val="24"/>
                <w:szCs w:val="24"/>
                <w:lang w:val="en-US"/>
              </w:rPr>
              <w:t>(Skip section if council does not own, manage or operate burial grounds)</w:t>
            </w:r>
          </w:p>
        </w:tc>
        <w:tc>
          <w:tcPr>
            <w:tcW w:w="5739" w:type="dxa"/>
            <w:gridSpan w:val="3"/>
            <w:shd w:val="clear" w:color="auto" w:fill="92D050"/>
          </w:tcPr>
          <w:p w14:paraId="67821D50" w14:textId="44C36371" w:rsidR="008C7718" w:rsidRDefault="008C7718" w:rsidP="00FC6D49">
            <w:pPr>
              <w:rPr>
                <w:rFonts w:asciiTheme="majorHAnsi" w:eastAsiaTheme="majorEastAsia" w:hAnsiTheme="majorHAnsi" w:cstheme="majorBidi"/>
                <w:sz w:val="24"/>
                <w:szCs w:val="24"/>
                <w:lang w:val="en-US"/>
              </w:rPr>
            </w:pPr>
          </w:p>
        </w:tc>
      </w:tr>
      <w:tr w:rsidR="1CE60092" w14:paraId="79652322" w14:textId="77777777" w:rsidTr="00D97013">
        <w:trPr>
          <w:trHeight w:val="300"/>
        </w:trPr>
        <w:tc>
          <w:tcPr>
            <w:tcW w:w="4005" w:type="dxa"/>
          </w:tcPr>
          <w:p w14:paraId="0C8A4A43" w14:textId="0A0AC0A7" w:rsidR="1B50137E" w:rsidRDefault="1B50137E" w:rsidP="1CE60092">
            <w:pPr>
              <w:rPr>
                <w:rFonts w:asciiTheme="majorHAnsi" w:eastAsiaTheme="majorEastAsia" w:hAnsiTheme="majorHAnsi" w:cstheme="majorBidi"/>
                <w:b/>
                <w:bCs/>
                <w:sz w:val="24"/>
                <w:szCs w:val="24"/>
                <w:lang w:val="en-US"/>
              </w:rPr>
            </w:pPr>
            <w:r w:rsidRPr="1CE60092">
              <w:rPr>
                <w:rFonts w:asciiTheme="majorHAnsi" w:eastAsiaTheme="majorEastAsia" w:hAnsiTheme="majorHAnsi" w:cstheme="majorBidi"/>
                <w:sz w:val="24"/>
                <w:szCs w:val="24"/>
                <w:lang w:val="en-US"/>
              </w:rPr>
              <w:t>Burials Administration Policy</w:t>
            </w:r>
          </w:p>
        </w:tc>
        <w:tc>
          <w:tcPr>
            <w:tcW w:w="4095" w:type="dxa"/>
            <w:gridSpan w:val="2"/>
          </w:tcPr>
          <w:p w14:paraId="173A9420" w14:textId="73660481" w:rsidR="1B50137E" w:rsidRDefault="1B50137E" w:rsidP="1CE6009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be open and transparent</w:t>
            </w:r>
          </w:p>
        </w:tc>
        <w:tc>
          <w:tcPr>
            <w:tcW w:w="1200" w:type="dxa"/>
            <w:shd w:val="clear" w:color="auto" w:fill="FFC000"/>
          </w:tcPr>
          <w:p w14:paraId="7551091A" w14:textId="7DB090A6" w:rsidR="1B50137E" w:rsidRDefault="1B50137E" w:rsidP="1CE6009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725B77CA" w14:textId="3DF7F115" w:rsidR="1CE6009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16FBD7B7" w14:textId="77777777" w:rsidTr="00D97013">
        <w:trPr>
          <w:trHeight w:val="300"/>
        </w:trPr>
        <w:tc>
          <w:tcPr>
            <w:tcW w:w="4005" w:type="dxa"/>
          </w:tcPr>
          <w:p w14:paraId="3F4D6911" w14:textId="577C7C4A"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Register and records of burials</w:t>
            </w:r>
          </w:p>
        </w:tc>
        <w:tc>
          <w:tcPr>
            <w:tcW w:w="4095" w:type="dxa"/>
            <w:gridSpan w:val="2"/>
          </w:tcPr>
          <w:p w14:paraId="6CB50FB6" w14:textId="70D0283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Must retain indefinitely</w:t>
            </w:r>
          </w:p>
        </w:tc>
        <w:tc>
          <w:tcPr>
            <w:tcW w:w="1200" w:type="dxa"/>
            <w:shd w:val="clear" w:color="auto" w:fill="FF0000"/>
          </w:tcPr>
          <w:p w14:paraId="39779819" w14:textId="1A087662"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1"/>
            </w:r>
          </w:p>
        </w:tc>
        <w:tc>
          <w:tcPr>
            <w:tcW w:w="2177" w:type="dxa"/>
          </w:tcPr>
          <w:p w14:paraId="73B4387F" w14:textId="023D7EEB"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01913F95" w14:textId="77777777" w:rsidTr="00D97013">
        <w:trPr>
          <w:trHeight w:val="300"/>
        </w:trPr>
        <w:tc>
          <w:tcPr>
            <w:tcW w:w="4005" w:type="dxa"/>
          </w:tcPr>
          <w:p w14:paraId="26A33A00" w14:textId="1B02FED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Register of Graves</w:t>
            </w:r>
          </w:p>
        </w:tc>
        <w:tc>
          <w:tcPr>
            <w:tcW w:w="4095" w:type="dxa"/>
            <w:gridSpan w:val="2"/>
          </w:tcPr>
          <w:p w14:paraId="44F9FFE1" w14:textId="142BA9B7"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Must retain indefinitely</w:t>
            </w:r>
          </w:p>
        </w:tc>
        <w:tc>
          <w:tcPr>
            <w:tcW w:w="1200" w:type="dxa"/>
            <w:shd w:val="clear" w:color="auto" w:fill="FF0000"/>
          </w:tcPr>
          <w:p w14:paraId="35AF4EC0" w14:textId="2249013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2"/>
            </w:r>
          </w:p>
        </w:tc>
        <w:tc>
          <w:tcPr>
            <w:tcW w:w="2177" w:type="dxa"/>
          </w:tcPr>
          <w:p w14:paraId="023E21D4" w14:textId="4CA1486A"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635A982E" w14:textId="77777777" w:rsidTr="00D97013">
        <w:trPr>
          <w:trHeight w:val="300"/>
        </w:trPr>
        <w:tc>
          <w:tcPr>
            <w:tcW w:w="4005" w:type="dxa"/>
          </w:tcPr>
          <w:p w14:paraId="2DF6FDC5" w14:textId="210C1D0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Map of graves/cemetery</w:t>
            </w:r>
          </w:p>
        </w:tc>
        <w:tc>
          <w:tcPr>
            <w:tcW w:w="4095" w:type="dxa"/>
            <w:gridSpan w:val="2"/>
          </w:tcPr>
          <w:p w14:paraId="60C4358B" w14:textId="7A012CA2"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Must retain indefinitely</w:t>
            </w:r>
          </w:p>
        </w:tc>
        <w:tc>
          <w:tcPr>
            <w:tcW w:w="1200" w:type="dxa"/>
            <w:shd w:val="clear" w:color="auto" w:fill="FF0000"/>
          </w:tcPr>
          <w:p w14:paraId="54865B19" w14:textId="4CDD2F81"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3"/>
            </w:r>
          </w:p>
        </w:tc>
        <w:tc>
          <w:tcPr>
            <w:tcW w:w="2177" w:type="dxa"/>
          </w:tcPr>
          <w:p w14:paraId="462238DC" w14:textId="5044076D" w:rsidR="009A7602" w:rsidRDefault="009A7602" w:rsidP="00FC6D49">
            <w:pPr>
              <w:spacing w:after="0"/>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0B84DDFF" w14:textId="77777777" w:rsidTr="00D97013">
        <w:trPr>
          <w:trHeight w:val="300"/>
        </w:trPr>
        <w:tc>
          <w:tcPr>
            <w:tcW w:w="4005" w:type="dxa"/>
          </w:tcPr>
          <w:p w14:paraId="1CA80E23" w14:textId="5B8D4552"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Record of exclusive rights of burial</w:t>
            </w:r>
          </w:p>
        </w:tc>
        <w:tc>
          <w:tcPr>
            <w:tcW w:w="4095" w:type="dxa"/>
            <w:gridSpan w:val="2"/>
          </w:tcPr>
          <w:p w14:paraId="33550425" w14:textId="1E6618A6"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 definitive listing of any grants made by the council for burial rights</w:t>
            </w:r>
          </w:p>
        </w:tc>
        <w:tc>
          <w:tcPr>
            <w:tcW w:w="1200" w:type="dxa"/>
            <w:shd w:val="clear" w:color="auto" w:fill="FF0000"/>
          </w:tcPr>
          <w:p w14:paraId="36B24D6B" w14:textId="585EC7B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4"/>
            </w:r>
          </w:p>
        </w:tc>
        <w:tc>
          <w:tcPr>
            <w:tcW w:w="2177" w:type="dxa"/>
          </w:tcPr>
          <w:p w14:paraId="7FFCA7B2" w14:textId="3B92CFEB"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1489BA7C" w14:textId="77777777" w:rsidTr="00D97013">
        <w:trPr>
          <w:trHeight w:val="300"/>
        </w:trPr>
        <w:tc>
          <w:tcPr>
            <w:tcW w:w="4005" w:type="dxa"/>
          </w:tcPr>
          <w:p w14:paraId="558E2919" w14:textId="279B9BFE"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List of cemetery charges</w:t>
            </w:r>
          </w:p>
        </w:tc>
        <w:tc>
          <w:tcPr>
            <w:tcW w:w="4095" w:type="dxa"/>
            <w:gridSpan w:val="2"/>
          </w:tcPr>
          <w:p w14:paraId="301671DC" w14:textId="53C9185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be open and transparent</w:t>
            </w:r>
          </w:p>
        </w:tc>
        <w:tc>
          <w:tcPr>
            <w:tcW w:w="1200" w:type="dxa"/>
            <w:shd w:val="clear" w:color="auto" w:fill="FFC000"/>
          </w:tcPr>
          <w:p w14:paraId="3AA6FB6C" w14:textId="7979F996"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1A86F84D" w14:textId="1C4A433F"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1E36B9" w14:paraId="26E48508" w14:textId="77777777" w:rsidTr="003E73AE">
        <w:trPr>
          <w:trHeight w:val="300"/>
        </w:trPr>
        <w:tc>
          <w:tcPr>
            <w:tcW w:w="5738" w:type="dxa"/>
            <w:gridSpan w:val="2"/>
            <w:shd w:val="clear" w:color="auto" w:fill="92D050"/>
          </w:tcPr>
          <w:p w14:paraId="32A98966" w14:textId="77777777" w:rsidR="001E36B9" w:rsidRDefault="001E36B9" w:rsidP="00FC6D49">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b/>
                <w:bCs/>
                <w:sz w:val="24"/>
                <w:szCs w:val="24"/>
                <w:lang w:val="en-US"/>
              </w:rPr>
              <w:t xml:space="preserve">Allotments </w:t>
            </w:r>
            <w:r w:rsidRPr="1CE60092">
              <w:rPr>
                <w:rFonts w:asciiTheme="majorHAnsi" w:eastAsiaTheme="majorEastAsia" w:hAnsiTheme="majorHAnsi" w:cstheme="majorBidi"/>
                <w:sz w:val="24"/>
                <w:szCs w:val="24"/>
                <w:lang w:val="en-US"/>
              </w:rPr>
              <w:t>(Skip section if council does not own, manage or operate allotments)</w:t>
            </w:r>
          </w:p>
        </w:tc>
        <w:tc>
          <w:tcPr>
            <w:tcW w:w="5739" w:type="dxa"/>
            <w:gridSpan w:val="3"/>
            <w:shd w:val="clear" w:color="auto" w:fill="92D050"/>
          </w:tcPr>
          <w:p w14:paraId="4B456B2C" w14:textId="2D6C669E" w:rsidR="001E36B9" w:rsidRDefault="001E36B9" w:rsidP="00FC6D49">
            <w:pPr>
              <w:rPr>
                <w:rFonts w:asciiTheme="majorHAnsi" w:eastAsiaTheme="majorEastAsia" w:hAnsiTheme="majorHAnsi" w:cstheme="majorBidi"/>
                <w:sz w:val="24"/>
                <w:szCs w:val="24"/>
                <w:lang w:val="en-US"/>
              </w:rPr>
            </w:pPr>
          </w:p>
        </w:tc>
      </w:tr>
      <w:tr w:rsidR="009A7602" w14:paraId="7527B594" w14:textId="77777777" w:rsidTr="00D97013">
        <w:trPr>
          <w:trHeight w:val="300"/>
        </w:trPr>
        <w:tc>
          <w:tcPr>
            <w:tcW w:w="4005" w:type="dxa"/>
          </w:tcPr>
          <w:p w14:paraId="6CA6C0B8" w14:textId="2E5F6B4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Allotments Register</w:t>
            </w:r>
          </w:p>
        </w:tc>
        <w:tc>
          <w:tcPr>
            <w:tcW w:w="4095" w:type="dxa"/>
            <w:gridSpan w:val="2"/>
          </w:tcPr>
          <w:p w14:paraId="2A29E524" w14:textId="7DA4DE31" w:rsidR="009A7602" w:rsidRDefault="009A7602" w:rsidP="009A7602">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Recording size, location, tenant, plot number, etc.</w:t>
            </w:r>
          </w:p>
        </w:tc>
        <w:tc>
          <w:tcPr>
            <w:tcW w:w="1200" w:type="dxa"/>
            <w:shd w:val="clear" w:color="auto" w:fill="FFC000"/>
          </w:tcPr>
          <w:p w14:paraId="1838BCC5" w14:textId="52A13C71"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6459092A" w14:textId="6ADE0F1E"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10F0F27D" w14:textId="77777777" w:rsidTr="00D97013">
        <w:trPr>
          <w:trHeight w:val="300"/>
        </w:trPr>
        <w:tc>
          <w:tcPr>
            <w:tcW w:w="4005" w:type="dxa"/>
          </w:tcPr>
          <w:p w14:paraId="46A484C1" w14:textId="50ACD67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Allotments Plan</w:t>
            </w:r>
          </w:p>
        </w:tc>
        <w:tc>
          <w:tcPr>
            <w:tcW w:w="4095" w:type="dxa"/>
            <w:gridSpan w:val="2"/>
          </w:tcPr>
          <w:p w14:paraId="36EF85F7" w14:textId="5FB82136"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Visual representation of Allotment Register</w:t>
            </w:r>
          </w:p>
        </w:tc>
        <w:tc>
          <w:tcPr>
            <w:tcW w:w="1200" w:type="dxa"/>
            <w:shd w:val="clear" w:color="auto" w:fill="FFC000"/>
          </w:tcPr>
          <w:p w14:paraId="7E3D5FDD" w14:textId="05C2256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3D1C155F" w14:textId="77BC1776"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13B341C7" w14:textId="77777777" w:rsidTr="00D97013">
        <w:trPr>
          <w:trHeight w:val="300"/>
        </w:trPr>
        <w:tc>
          <w:tcPr>
            <w:tcW w:w="4005" w:type="dxa"/>
          </w:tcPr>
          <w:p w14:paraId="3E6A4B74" w14:textId="3C697A5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Tenancy Agreements</w:t>
            </w:r>
          </w:p>
        </w:tc>
        <w:tc>
          <w:tcPr>
            <w:tcW w:w="4095" w:type="dxa"/>
            <w:gridSpan w:val="2"/>
          </w:tcPr>
          <w:p w14:paraId="0C040DFD" w14:textId="2D19D062"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Including copies of those issued and a blank for new tenants</w:t>
            </w:r>
          </w:p>
        </w:tc>
        <w:tc>
          <w:tcPr>
            <w:tcW w:w="1200" w:type="dxa"/>
            <w:shd w:val="clear" w:color="auto" w:fill="FFC000"/>
          </w:tcPr>
          <w:p w14:paraId="469A0050" w14:textId="5B7E9F2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48B430DD" w14:textId="215C7AB5"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5121FBC6" w14:textId="77777777" w:rsidTr="00D97013">
        <w:trPr>
          <w:trHeight w:val="300"/>
        </w:trPr>
        <w:tc>
          <w:tcPr>
            <w:tcW w:w="4005" w:type="dxa"/>
          </w:tcPr>
          <w:p w14:paraId="01249087" w14:textId="3E150B4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List of allotment charges</w:t>
            </w:r>
          </w:p>
        </w:tc>
        <w:tc>
          <w:tcPr>
            <w:tcW w:w="4095" w:type="dxa"/>
            <w:gridSpan w:val="2"/>
          </w:tcPr>
          <w:p w14:paraId="642EB242" w14:textId="65129BD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be open and transparent</w:t>
            </w:r>
          </w:p>
        </w:tc>
        <w:tc>
          <w:tcPr>
            <w:tcW w:w="1200" w:type="dxa"/>
            <w:shd w:val="clear" w:color="auto" w:fill="FFC000"/>
          </w:tcPr>
          <w:p w14:paraId="28BD2018" w14:textId="2A74FE41"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580F2964" w14:textId="67E1C5A5"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65066C26" w14:textId="77777777" w:rsidTr="00D97013">
        <w:trPr>
          <w:trHeight w:val="300"/>
        </w:trPr>
        <w:tc>
          <w:tcPr>
            <w:tcW w:w="4005" w:type="dxa"/>
          </w:tcPr>
          <w:p w14:paraId="2E7DE9B5" w14:textId="184B134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Copy of allotment rules</w:t>
            </w:r>
          </w:p>
        </w:tc>
        <w:tc>
          <w:tcPr>
            <w:tcW w:w="4095" w:type="dxa"/>
            <w:gridSpan w:val="2"/>
          </w:tcPr>
          <w:p w14:paraId="332EF3E8" w14:textId="0550DA5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be open and transparent</w:t>
            </w:r>
          </w:p>
        </w:tc>
        <w:tc>
          <w:tcPr>
            <w:tcW w:w="1200" w:type="dxa"/>
            <w:shd w:val="clear" w:color="auto" w:fill="FFC000"/>
          </w:tcPr>
          <w:p w14:paraId="0F136B78" w14:textId="33A6F616"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13E602E7" w14:textId="711FFB46"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1E36B9" w14:paraId="39D7DF67" w14:textId="77777777" w:rsidTr="00897F22">
        <w:trPr>
          <w:trHeight w:val="300"/>
        </w:trPr>
        <w:tc>
          <w:tcPr>
            <w:tcW w:w="5738" w:type="dxa"/>
            <w:gridSpan w:val="2"/>
            <w:shd w:val="clear" w:color="auto" w:fill="92D050"/>
          </w:tcPr>
          <w:p w14:paraId="41997F74" w14:textId="77777777" w:rsidR="001E36B9" w:rsidRDefault="001E36B9" w:rsidP="00FC6D49">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b/>
                <w:bCs/>
                <w:sz w:val="24"/>
                <w:szCs w:val="24"/>
                <w:lang w:val="en-US"/>
              </w:rPr>
              <w:t>Financial</w:t>
            </w:r>
          </w:p>
        </w:tc>
        <w:tc>
          <w:tcPr>
            <w:tcW w:w="5739" w:type="dxa"/>
            <w:gridSpan w:val="3"/>
            <w:shd w:val="clear" w:color="auto" w:fill="92D050"/>
          </w:tcPr>
          <w:p w14:paraId="465DB8F7" w14:textId="0EC89F72" w:rsidR="001E36B9" w:rsidRDefault="001E36B9" w:rsidP="00FC6D49">
            <w:pPr>
              <w:rPr>
                <w:rFonts w:asciiTheme="majorHAnsi" w:eastAsiaTheme="majorEastAsia" w:hAnsiTheme="majorHAnsi" w:cstheme="majorBidi"/>
                <w:sz w:val="24"/>
                <w:szCs w:val="24"/>
                <w:lang w:val="en-US"/>
              </w:rPr>
            </w:pPr>
          </w:p>
        </w:tc>
      </w:tr>
      <w:tr w:rsidR="009A7602" w14:paraId="36593C5A" w14:textId="77777777" w:rsidTr="00D97013">
        <w:trPr>
          <w:trHeight w:val="300"/>
        </w:trPr>
        <w:tc>
          <w:tcPr>
            <w:tcW w:w="4005" w:type="dxa"/>
          </w:tcPr>
          <w:p w14:paraId="44B4A378" w14:textId="6A28529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Accounts (e.g. cashbook)</w:t>
            </w:r>
          </w:p>
        </w:tc>
        <w:tc>
          <w:tcPr>
            <w:tcW w:w="4095" w:type="dxa"/>
            <w:gridSpan w:val="2"/>
          </w:tcPr>
          <w:p w14:paraId="438BDF2E" w14:textId="778F60C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 xml:space="preserve">Normally kept in electronic format e.g. Excel spreadsheet or </w:t>
            </w:r>
            <w:proofErr w:type="spellStart"/>
            <w:r w:rsidRPr="1CE60092">
              <w:rPr>
                <w:rFonts w:asciiTheme="majorHAnsi" w:eastAsiaTheme="majorEastAsia" w:hAnsiTheme="majorHAnsi" w:cstheme="majorBidi"/>
                <w:sz w:val="24"/>
                <w:szCs w:val="24"/>
                <w:lang w:val="en-US"/>
              </w:rPr>
              <w:t>specialised</w:t>
            </w:r>
            <w:proofErr w:type="spellEnd"/>
            <w:r w:rsidRPr="1CE60092">
              <w:rPr>
                <w:rFonts w:asciiTheme="majorHAnsi" w:eastAsiaTheme="majorEastAsia" w:hAnsiTheme="majorHAnsi" w:cstheme="majorBidi"/>
                <w:sz w:val="24"/>
                <w:szCs w:val="24"/>
                <w:lang w:val="en-US"/>
              </w:rPr>
              <w:t xml:space="preserve"> accounting software e.g. </w:t>
            </w:r>
            <w:proofErr w:type="spellStart"/>
            <w:r w:rsidRPr="1CE60092">
              <w:rPr>
                <w:rFonts w:asciiTheme="majorHAnsi" w:eastAsiaTheme="majorEastAsia" w:hAnsiTheme="majorHAnsi" w:cstheme="majorBidi"/>
                <w:sz w:val="24"/>
                <w:szCs w:val="24"/>
                <w:lang w:val="en-US"/>
              </w:rPr>
              <w:t>Rialtus</w:t>
            </w:r>
            <w:proofErr w:type="spellEnd"/>
            <w:r w:rsidRPr="1CE60092">
              <w:rPr>
                <w:rFonts w:asciiTheme="majorHAnsi" w:eastAsiaTheme="majorEastAsia" w:hAnsiTheme="majorHAnsi" w:cstheme="majorBidi"/>
                <w:sz w:val="24"/>
                <w:szCs w:val="24"/>
                <w:lang w:val="en-US"/>
              </w:rPr>
              <w:t>/Scribe</w:t>
            </w:r>
          </w:p>
        </w:tc>
        <w:tc>
          <w:tcPr>
            <w:tcW w:w="1200" w:type="dxa"/>
            <w:shd w:val="clear" w:color="auto" w:fill="FF0000"/>
          </w:tcPr>
          <w:p w14:paraId="221ED3D8" w14:textId="0D219900"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5"/>
            </w:r>
          </w:p>
        </w:tc>
        <w:tc>
          <w:tcPr>
            <w:tcW w:w="2177" w:type="dxa"/>
          </w:tcPr>
          <w:p w14:paraId="583F6203" w14:textId="39A0869A"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4669A9AB" w14:textId="77777777" w:rsidTr="00D97013">
        <w:trPr>
          <w:trHeight w:val="300"/>
        </w:trPr>
        <w:tc>
          <w:tcPr>
            <w:tcW w:w="4005" w:type="dxa"/>
          </w:tcPr>
          <w:p w14:paraId="23F2E049" w14:textId="0E1DF35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Prior year Annual Governance and Accountability Return (AGAR)</w:t>
            </w:r>
          </w:p>
        </w:tc>
        <w:tc>
          <w:tcPr>
            <w:tcW w:w="4095" w:type="dxa"/>
            <w:gridSpan w:val="2"/>
          </w:tcPr>
          <w:p w14:paraId="7F6F271B" w14:textId="323FC4BA"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Retain for audit trail</w:t>
            </w:r>
          </w:p>
        </w:tc>
        <w:tc>
          <w:tcPr>
            <w:tcW w:w="1200" w:type="dxa"/>
            <w:shd w:val="clear" w:color="auto" w:fill="FFC000"/>
          </w:tcPr>
          <w:p w14:paraId="1BBD26DA" w14:textId="2822185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BR</w:t>
            </w:r>
          </w:p>
        </w:tc>
        <w:tc>
          <w:tcPr>
            <w:tcW w:w="2177" w:type="dxa"/>
          </w:tcPr>
          <w:p w14:paraId="3B8CAFA9" w14:textId="768D7964" w:rsidR="009A7602" w:rsidRDefault="009A7602" w:rsidP="00FC6D49">
            <w:pPr>
              <w:rPr>
                <w:rFonts w:asciiTheme="majorHAnsi" w:eastAsiaTheme="majorEastAsia" w:hAnsiTheme="majorHAnsi" w:cstheme="majorBidi"/>
                <w:b/>
                <w:bCs/>
                <w:sz w:val="24"/>
                <w:szCs w:val="24"/>
                <w:lang w:val="en-US"/>
              </w:rPr>
            </w:pPr>
            <w:r w:rsidRPr="1CE60092">
              <w:rPr>
                <w:rFonts w:asciiTheme="majorHAnsi" w:eastAsiaTheme="majorEastAsia" w:hAnsiTheme="majorHAnsi" w:cstheme="majorBidi"/>
                <w:b/>
                <w:bCs/>
                <w:sz w:val="24"/>
                <w:szCs w:val="24"/>
                <w:lang w:val="en-US"/>
              </w:rPr>
              <w:t xml:space="preserve"> </w:t>
            </w:r>
            <w:r>
              <w:rPr>
                <w:rFonts w:asciiTheme="majorHAnsi" w:eastAsiaTheme="majorEastAsia" w:hAnsiTheme="majorHAnsi" w:cstheme="majorBidi"/>
                <w:b/>
                <w:bCs/>
                <w:sz w:val="24"/>
                <w:szCs w:val="24"/>
                <w:lang w:val="en-US"/>
              </w:rPr>
              <w:t>In place</w:t>
            </w:r>
          </w:p>
        </w:tc>
      </w:tr>
      <w:tr w:rsidR="009A7602" w14:paraId="77C1C252" w14:textId="77777777" w:rsidTr="00D97013">
        <w:trPr>
          <w:trHeight w:val="300"/>
        </w:trPr>
        <w:tc>
          <w:tcPr>
            <w:tcW w:w="4005" w:type="dxa"/>
          </w:tcPr>
          <w:p w14:paraId="5F8A5F30" w14:textId="1D231A50"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Bank mandate</w:t>
            </w:r>
          </w:p>
        </w:tc>
        <w:tc>
          <w:tcPr>
            <w:tcW w:w="4095" w:type="dxa"/>
            <w:gridSpan w:val="2"/>
          </w:tcPr>
          <w:p w14:paraId="34E515B6" w14:textId="2698613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 xml:space="preserve">To list all signatories and </w:t>
            </w:r>
            <w:proofErr w:type="spellStart"/>
            <w:r w:rsidRPr="1CE60092">
              <w:rPr>
                <w:rFonts w:asciiTheme="majorHAnsi" w:eastAsiaTheme="majorEastAsia" w:hAnsiTheme="majorHAnsi" w:cstheme="majorBidi"/>
                <w:sz w:val="24"/>
                <w:szCs w:val="24"/>
                <w:lang w:val="en-US"/>
              </w:rPr>
              <w:t>authorisations</w:t>
            </w:r>
            <w:proofErr w:type="spellEnd"/>
          </w:p>
        </w:tc>
        <w:tc>
          <w:tcPr>
            <w:tcW w:w="1200" w:type="dxa"/>
            <w:shd w:val="clear" w:color="auto" w:fill="FFC000"/>
          </w:tcPr>
          <w:p w14:paraId="5E3AE8F4" w14:textId="1439DFFE"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BR</w:t>
            </w:r>
          </w:p>
        </w:tc>
        <w:tc>
          <w:tcPr>
            <w:tcW w:w="2177" w:type="dxa"/>
          </w:tcPr>
          <w:p w14:paraId="7C3DDD8E" w14:textId="6D87F106"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117D4E06" w14:textId="77777777" w:rsidTr="00D97013">
        <w:trPr>
          <w:trHeight w:val="300"/>
        </w:trPr>
        <w:tc>
          <w:tcPr>
            <w:tcW w:w="4005" w:type="dxa"/>
          </w:tcPr>
          <w:p w14:paraId="0F92F796" w14:textId="44F8AEB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Bank statements</w:t>
            </w:r>
          </w:p>
        </w:tc>
        <w:tc>
          <w:tcPr>
            <w:tcW w:w="4095" w:type="dxa"/>
            <w:gridSpan w:val="2"/>
          </w:tcPr>
          <w:p w14:paraId="4D4C18D8" w14:textId="5F7768B2" w:rsidR="009A7602" w:rsidRDefault="009A7602" w:rsidP="009A7602">
            <w:pPr>
              <w:spacing w:after="0"/>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Retain for audit trail</w:t>
            </w:r>
          </w:p>
        </w:tc>
        <w:tc>
          <w:tcPr>
            <w:tcW w:w="1200" w:type="dxa"/>
            <w:shd w:val="clear" w:color="auto" w:fill="FFC000"/>
          </w:tcPr>
          <w:p w14:paraId="43332F02" w14:textId="20B3541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BR</w:t>
            </w:r>
          </w:p>
        </w:tc>
        <w:tc>
          <w:tcPr>
            <w:tcW w:w="2177" w:type="dxa"/>
          </w:tcPr>
          <w:p w14:paraId="0FA469A5" w14:textId="65F53000"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03659E68" w14:textId="77777777" w:rsidTr="00D97013">
        <w:trPr>
          <w:trHeight w:val="300"/>
        </w:trPr>
        <w:tc>
          <w:tcPr>
            <w:tcW w:w="4005" w:type="dxa"/>
          </w:tcPr>
          <w:p w14:paraId="1E5A4BAF" w14:textId="2C55CD2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Cheque books</w:t>
            </w:r>
          </w:p>
        </w:tc>
        <w:tc>
          <w:tcPr>
            <w:tcW w:w="4095" w:type="dxa"/>
            <w:gridSpan w:val="2"/>
          </w:tcPr>
          <w:p w14:paraId="3D885E02" w14:textId="3E9D383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Retain old books and stubs for audit trail</w:t>
            </w:r>
          </w:p>
        </w:tc>
        <w:tc>
          <w:tcPr>
            <w:tcW w:w="1200" w:type="dxa"/>
            <w:shd w:val="clear" w:color="auto" w:fill="FFC000"/>
          </w:tcPr>
          <w:p w14:paraId="388DD877" w14:textId="62B4DF0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BR</w:t>
            </w:r>
          </w:p>
        </w:tc>
        <w:tc>
          <w:tcPr>
            <w:tcW w:w="2177" w:type="dxa"/>
          </w:tcPr>
          <w:p w14:paraId="225B6CEC" w14:textId="0A3F6CFC"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2CEEEAF9" w14:textId="77777777" w:rsidTr="00D97013">
        <w:trPr>
          <w:trHeight w:val="300"/>
        </w:trPr>
        <w:tc>
          <w:tcPr>
            <w:tcW w:w="4005" w:type="dxa"/>
          </w:tcPr>
          <w:p w14:paraId="269A3F5A" w14:textId="6189DEDB"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Paying in books</w:t>
            </w:r>
          </w:p>
        </w:tc>
        <w:tc>
          <w:tcPr>
            <w:tcW w:w="4095" w:type="dxa"/>
            <w:gridSpan w:val="2"/>
          </w:tcPr>
          <w:p w14:paraId="612380BC" w14:textId="3FB5F84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Retain old books for audit trail</w:t>
            </w:r>
          </w:p>
        </w:tc>
        <w:tc>
          <w:tcPr>
            <w:tcW w:w="1200" w:type="dxa"/>
            <w:shd w:val="clear" w:color="auto" w:fill="FFC000"/>
          </w:tcPr>
          <w:p w14:paraId="58A1F7B7" w14:textId="6F3E016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BR</w:t>
            </w:r>
          </w:p>
        </w:tc>
        <w:tc>
          <w:tcPr>
            <w:tcW w:w="2177" w:type="dxa"/>
          </w:tcPr>
          <w:p w14:paraId="7D6DC2C3" w14:textId="3E44B220"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7BD7841A" w14:textId="77777777" w:rsidTr="00D97013">
        <w:trPr>
          <w:trHeight w:val="300"/>
        </w:trPr>
        <w:tc>
          <w:tcPr>
            <w:tcW w:w="4005" w:type="dxa"/>
          </w:tcPr>
          <w:p w14:paraId="742B8717" w14:textId="4F77E6C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 xml:space="preserve">Invoices and receipts </w:t>
            </w:r>
          </w:p>
        </w:tc>
        <w:tc>
          <w:tcPr>
            <w:tcW w:w="4095" w:type="dxa"/>
            <w:gridSpan w:val="2"/>
          </w:tcPr>
          <w:p w14:paraId="2FF1B9CD" w14:textId="553651A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Should retain for 6 years plus current year (VAT requirement)</w:t>
            </w:r>
          </w:p>
        </w:tc>
        <w:tc>
          <w:tcPr>
            <w:tcW w:w="1200" w:type="dxa"/>
            <w:shd w:val="clear" w:color="auto" w:fill="FF0000"/>
          </w:tcPr>
          <w:p w14:paraId="24E9B0E2" w14:textId="650F09E8" w:rsidR="009A7602" w:rsidRDefault="009A7602" w:rsidP="009A7602">
            <w:pPr>
              <w:spacing w:after="0"/>
            </w:pPr>
            <w:r w:rsidRPr="1CE60092">
              <w:rPr>
                <w:rFonts w:asciiTheme="majorHAnsi" w:eastAsiaTheme="majorEastAsia" w:hAnsiTheme="majorHAnsi" w:cstheme="majorBidi"/>
                <w:sz w:val="24"/>
                <w:szCs w:val="24"/>
                <w:lang w:val="en-US"/>
              </w:rPr>
              <w:t>BP</w:t>
            </w:r>
          </w:p>
        </w:tc>
        <w:tc>
          <w:tcPr>
            <w:tcW w:w="2177" w:type="dxa"/>
          </w:tcPr>
          <w:p w14:paraId="561E6465" w14:textId="6C724067"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17C88293" w14:textId="77777777" w:rsidTr="00D97013">
        <w:trPr>
          <w:trHeight w:val="300"/>
        </w:trPr>
        <w:tc>
          <w:tcPr>
            <w:tcW w:w="4005" w:type="dxa"/>
          </w:tcPr>
          <w:p w14:paraId="71EF64B5" w14:textId="397BBB9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Insurance documents</w:t>
            </w:r>
          </w:p>
        </w:tc>
        <w:tc>
          <w:tcPr>
            <w:tcW w:w="4095" w:type="dxa"/>
            <w:gridSpan w:val="2"/>
          </w:tcPr>
          <w:p w14:paraId="631491B3" w14:textId="5AA2306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Inc. Cert of Employer’s liability, public liability. Since 1.10.08 there has been no legal requirement for employers to keep copies of out-of-date certificates. However, employers are strongly advised to keep, as far as possible, a complete record of their employers’ liability insurance</w:t>
            </w:r>
          </w:p>
        </w:tc>
        <w:tc>
          <w:tcPr>
            <w:tcW w:w="1200" w:type="dxa"/>
            <w:shd w:val="clear" w:color="auto" w:fill="FF0000"/>
          </w:tcPr>
          <w:p w14:paraId="73E7095B" w14:textId="5A341A0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66CC2AEC" w14:textId="6CE47E8A"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4C5F8EFA" w14:textId="77777777" w:rsidTr="00D97013">
        <w:trPr>
          <w:trHeight w:val="300"/>
        </w:trPr>
        <w:tc>
          <w:tcPr>
            <w:tcW w:w="4005" w:type="dxa"/>
          </w:tcPr>
          <w:p w14:paraId="1188D7C6" w14:textId="14982E3E"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VAT reclaim record</w:t>
            </w:r>
          </w:p>
        </w:tc>
        <w:tc>
          <w:tcPr>
            <w:tcW w:w="4095" w:type="dxa"/>
            <w:gridSpan w:val="2"/>
          </w:tcPr>
          <w:p w14:paraId="6C93BD84" w14:textId="4FEEDA2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HMRC can request to review records up to 6 years after the current financial year, so it is best to retain records for 6 years</w:t>
            </w:r>
          </w:p>
        </w:tc>
        <w:tc>
          <w:tcPr>
            <w:tcW w:w="1200" w:type="dxa"/>
            <w:shd w:val="clear" w:color="auto" w:fill="FF0000"/>
          </w:tcPr>
          <w:p w14:paraId="26D6FE4F" w14:textId="52C884A1"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3706564C" w14:textId="14D76102"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5AB0E631" w14:textId="77777777" w:rsidTr="00D97013">
        <w:trPr>
          <w:trHeight w:val="300"/>
        </w:trPr>
        <w:tc>
          <w:tcPr>
            <w:tcW w:w="4005" w:type="dxa"/>
          </w:tcPr>
          <w:p w14:paraId="1F0D44E2" w14:textId="2D0D161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Asset Register</w:t>
            </w:r>
          </w:p>
        </w:tc>
        <w:tc>
          <w:tcPr>
            <w:tcW w:w="4095" w:type="dxa"/>
            <w:gridSpan w:val="2"/>
          </w:tcPr>
          <w:p w14:paraId="5D57B6CB" w14:textId="162D268C"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Sample available from WALC</w:t>
            </w:r>
          </w:p>
        </w:tc>
        <w:tc>
          <w:tcPr>
            <w:tcW w:w="1200" w:type="dxa"/>
            <w:shd w:val="clear" w:color="auto" w:fill="FFC000"/>
          </w:tcPr>
          <w:p w14:paraId="7D942835" w14:textId="323B02CA"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AR</w:t>
            </w:r>
          </w:p>
        </w:tc>
        <w:tc>
          <w:tcPr>
            <w:tcW w:w="2177" w:type="dxa"/>
          </w:tcPr>
          <w:p w14:paraId="53162593" w14:textId="25B13A5B"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6B68E3A9" w14:textId="77777777" w:rsidTr="00D97013">
        <w:trPr>
          <w:trHeight w:val="300"/>
        </w:trPr>
        <w:tc>
          <w:tcPr>
            <w:tcW w:w="4005" w:type="dxa"/>
          </w:tcPr>
          <w:p w14:paraId="5B9CED9B" w14:textId="3AF0D53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Grant giving policy and application form</w:t>
            </w:r>
          </w:p>
        </w:tc>
        <w:tc>
          <w:tcPr>
            <w:tcW w:w="4095" w:type="dxa"/>
            <w:gridSpan w:val="2"/>
          </w:tcPr>
          <w:p w14:paraId="09B39F25" w14:textId="49D1C85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Sample available from WALC</w:t>
            </w:r>
          </w:p>
        </w:tc>
        <w:tc>
          <w:tcPr>
            <w:tcW w:w="1200" w:type="dxa"/>
            <w:shd w:val="clear" w:color="auto" w:fill="FFC000"/>
          </w:tcPr>
          <w:p w14:paraId="275D5B91" w14:textId="5E8302CA"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47D1ED01" w14:textId="2450B472" w:rsidR="009A7602" w:rsidRDefault="00531893"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To be prepared</w:t>
            </w:r>
          </w:p>
        </w:tc>
      </w:tr>
      <w:tr w:rsidR="009A7602" w14:paraId="36EC8AA7" w14:textId="77777777" w:rsidTr="00D97013">
        <w:trPr>
          <w:trHeight w:val="300"/>
        </w:trPr>
        <w:tc>
          <w:tcPr>
            <w:tcW w:w="4005" w:type="dxa"/>
          </w:tcPr>
          <w:p w14:paraId="4EF013A5" w14:textId="6B41059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Record of grants made under S137</w:t>
            </w:r>
          </w:p>
        </w:tc>
        <w:tc>
          <w:tcPr>
            <w:tcW w:w="4095" w:type="dxa"/>
            <w:gridSpan w:val="2"/>
          </w:tcPr>
          <w:p w14:paraId="544D1426" w14:textId="5F168BD1"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Recorded in accounts separately</w:t>
            </w:r>
          </w:p>
        </w:tc>
        <w:tc>
          <w:tcPr>
            <w:tcW w:w="1200" w:type="dxa"/>
            <w:shd w:val="clear" w:color="auto" w:fill="FF0000"/>
          </w:tcPr>
          <w:p w14:paraId="03F47040" w14:textId="1700FBE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6"/>
            </w:r>
          </w:p>
        </w:tc>
        <w:tc>
          <w:tcPr>
            <w:tcW w:w="2177" w:type="dxa"/>
          </w:tcPr>
          <w:p w14:paraId="56600442" w14:textId="6EFC25E8"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75BF0D6E" w14:textId="77777777" w:rsidTr="00D97013">
        <w:trPr>
          <w:trHeight w:val="300"/>
        </w:trPr>
        <w:tc>
          <w:tcPr>
            <w:tcW w:w="4005" w:type="dxa"/>
          </w:tcPr>
          <w:p w14:paraId="3A8AC8FE" w14:textId="06CBD9A0"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Record of borrowings</w:t>
            </w:r>
          </w:p>
        </w:tc>
        <w:tc>
          <w:tcPr>
            <w:tcW w:w="4095" w:type="dxa"/>
            <w:gridSpan w:val="2"/>
          </w:tcPr>
          <w:p w14:paraId="6AA653BF" w14:textId="0420E90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To allow the council to fully appreciate its financial situation</w:t>
            </w:r>
          </w:p>
        </w:tc>
        <w:tc>
          <w:tcPr>
            <w:tcW w:w="1200" w:type="dxa"/>
            <w:shd w:val="clear" w:color="auto" w:fill="FFC000"/>
          </w:tcPr>
          <w:p w14:paraId="01CEBD00" w14:textId="5A7728E1" w:rsidR="009A7602" w:rsidRDefault="009A7602" w:rsidP="009A7602">
            <w:pPr>
              <w:spacing w:after="0"/>
            </w:pPr>
            <w:r w:rsidRPr="1CE60092">
              <w:rPr>
                <w:rFonts w:asciiTheme="majorHAnsi" w:eastAsiaTheme="majorEastAsia" w:hAnsiTheme="majorHAnsi" w:cstheme="majorBidi"/>
                <w:sz w:val="24"/>
                <w:szCs w:val="24"/>
                <w:lang w:val="en-US"/>
              </w:rPr>
              <w:t>BP</w:t>
            </w:r>
          </w:p>
        </w:tc>
        <w:tc>
          <w:tcPr>
            <w:tcW w:w="2177" w:type="dxa"/>
          </w:tcPr>
          <w:p w14:paraId="5A6D78B6" w14:textId="52CE9C53"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190E5F42" w14:textId="77777777" w:rsidTr="00D97013">
        <w:trPr>
          <w:trHeight w:val="300"/>
        </w:trPr>
        <w:tc>
          <w:tcPr>
            <w:tcW w:w="4005" w:type="dxa"/>
          </w:tcPr>
          <w:p w14:paraId="1BDB4949" w14:textId="0D65F8C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Financial risk assessment</w:t>
            </w:r>
          </w:p>
        </w:tc>
        <w:tc>
          <w:tcPr>
            <w:tcW w:w="4095" w:type="dxa"/>
            <w:gridSpan w:val="2"/>
          </w:tcPr>
          <w:p w14:paraId="6F88A77B" w14:textId="7450B747"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Sample available from WALC</w:t>
            </w:r>
          </w:p>
        </w:tc>
        <w:tc>
          <w:tcPr>
            <w:tcW w:w="1200" w:type="dxa"/>
            <w:shd w:val="clear" w:color="auto" w:fill="FFC000"/>
          </w:tcPr>
          <w:p w14:paraId="2EA58993" w14:textId="7F1DB636"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4644CFE7" w14:textId="6E89BE29"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5E924453" w14:textId="77777777" w:rsidTr="00D97013">
        <w:trPr>
          <w:trHeight w:val="300"/>
        </w:trPr>
        <w:tc>
          <w:tcPr>
            <w:tcW w:w="4005" w:type="dxa"/>
          </w:tcPr>
          <w:p w14:paraId="39B2FFD4" w14:textId="68ABEA5B"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Schedule of charges &amp; fees for council information</w:t>
            </w:r>
          </w:p>
        </w:tc>
        <w:tc>
          <w:tcPr>
            <w:tcW w:w="4095" w:type="dxa"/>
            <w:gridSpan w:val="2"/>
          </w:tcPr>
          <w:p w14:paraId="42F164B1" w14:textId="2125A68A"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Model Publication Scheme – sample available from WALC</w:t>
            </w:r>
          </w:p>
        </w:tc>
        <w:tc>
          <w:tcPr>
            <w:tcW w:w="1200" w:type="dxa"/>
            <w:shd w:val="clear" w:color="auto" w:fill="FF0000"/>
          </w:tcPr>
          <w:p w14:paraId="2583A07E" w14:textId="43D4404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7"/>
            </w:r>
          </w:p>
        </w:tc>
        <w:tc>
          <w:tcPr>
            <w:tcW w:w="2177" w:type="dxa"/>
          </w:tcPr>
          <w:p w14:paraId="58A10471" w14:textId="5617C356"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60D75578" w14:textId="77777777" w:rsidTr="00D97013">
        <w:trPr>
          <w:trHeight w:val="300"/>
        </w:trPr>
        <w:tc>
          <w:tcPr>
            <w:tcW w:w="4005" w:type="dxa"/>
          </w:tcPr>
          <w:p w14:paraId="2CC75ED5" w14:textId="65C0D70E"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Reserves Policy</w:t>
            </w:r>
          </w:p>
        </w:tc>
        <w:tc>
          <w:tcPr>
            <w:tcW w:w="4095" w:type="dxa"/>
            <w:gridSpan w:val="2"/>
          </w:tcPr>
          <w:p w14:paraId="229C325A" w14:textId="70396D0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Sample available from WALC</w:t>
            </w:r>
          </w:p>
        </w:tc>
        <w:tc>
          <w:tcPr>
            <w:tcW w:w="1200" w:type="dxa"/>
            <w:shd w:val="clear" w:color="auto" w:fill="FFC000"/>
          </w:tcPr>
          <w:p w14:paraId="7C575908" w14:textId="690224AD" w:rsidR="009A7602" w:rsidRDefault="009A7602" w:rsidP="009A7602">
            <w:pPr>
              <w:spacing w:after="0"/>
            </w:pPr>
            <w:r w:rsidRPr="1CE60092">
              <w:rPr>
                <w:rFonts w:asciiTheme="majorHAnsi" w:eastAsiaTheme="majorEastAsia" w:hAnsiTheme="majorHAnsi" w:cstheme="majorBidi"/>
                <w:sz w:val="24"/>
                <w:szCs w:val="24"/>
                <w:lang w:val="en-US"/>
              </w:rPr>
              <w:t>BP</w:t>
            </w:r>
          </w:p>
        </w:tc>
        <w:tc>
          <w:tcPr>
            <w:tcW w:w="2177" w:type="dxa"/>
          </w:tcPr>
          <w:p w14:paraId="1B6EEE01" w14:textId="6BABE3E9"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1E36B9" w14:paraId="1489970C" w14:textId="77777777" w:rsidTr="00E6645D">
        <w:trPr>
          <w:trHeight w:val="300"/>
        </w:trPr>
        <w:tc>
          <w:tcPr>
            <w:tcW w:w="5738" w:type="dxa"/>
            <w:gridSpan w:val="2"/>
            <w:shd w:val="clear" w:color="auto" w:fill="92D050"/>
          </w:tcPr>
          <w:p w14:paraId="7E1B0A80" w14:textId="77777777" w:rsidR="001E36B9" w:rsidRDefault="001E36B9" w:rsidP="00FC6D49">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b/>
                <w:bCs/>
                <w:sz w:val="24"/>
                <w:szCs w:val="24"/>
                <w:lang w:val="en-US"/>
              </w:rPr>
              <w:t>Employment &amp; Personnel</w:t>
            </w:r>
          </w:p>
        </w:tc>
        <w:tc>
          <w:tcPr>
            <w:tcW w:w="5739" w:type="dxa"/>
            <w:gridSpan w:val="3"/>
            <w:shd w:val="clear" w:color="auto" w:fill="92D050"/>
          </w:tcPr>
          <w:p w14:paraId="245956D1" w14:textId="1B649E56" w:rsidR="001E36B9" w:rsidRDefault="001E36B9" w:rsidP="00FC6D49">
            <w:pPr>
              <w:rPr>
                <w:rFonts w:asciiTheme="majorHAnsi" w:eastAsiaTheme="majorEastAsia" w:hAnsiTheme="majorHAnsi" w:cstheme="majorBidi"/>
                <w:sz w:val="24"/>
                <w:szCs w:val="24"/>
                <w:lang w:val="en-US"/>
              </w:rPr>
            </w:pPr>
          </w:p>
        </w:tc>
      </w:tr>
      <w:tr w:rsidR="009A7602" w14:paraId="04D8BDF9" w14:textId="77777777" w:rsidTr="00D97013">
        <w:trPr>
          <w:trHeight w:val="300"/>
        </w:trPr>
        <w:tc>
          <w:tcPr>
            <w:tcW w:w="4005" w:type="dxa"/>
          </w:tcPr>
          <w:p w14:paraId="3BB7BC51" w14:textId="79DA15C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Employing people procedures</w:t>
            </w:r>
          </w:p>
        </w:tc>
        <w:tc>
          <w:tcPr>
            <w:tcW w:w="4095" w:type="dxa"/>
            <w:gridSpan w:val="2"/>
          </w:tcPr>
          <w:p w14:paraId="76980C3C" w14:textId="134C2556" w:rsidR="009A7602" w:rsidRDefault="009A7602" w:rsidP="009A7602">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Recruitment policy, induction arrangements, appraisals procedures, etc.</w:t>
            </w:r>
          </w:p>
        </w:tc>
        <w:tc>
          <w:tcPr>
            <w:tcW w:w="1200" w:type="dxa"/>
            <w:shd w:val="clear" w:color="auto" w:fill="FFC000"/>
          </w:tcPr>
          <w:p w14:paraId="0C1CC867" w14:textId="73F2C099"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569D3A0B" w14:textId="2C7B1A74"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44A4936D" w14:textId="77777777" w:rsidTr="00D97013">
        <w:trPr>
          <w:trHeight w:val="300"/>
        </w:trPr>
        <w:tc>
          <w:tcPr>
            <w:tcW w:w="4005" w:type="dxa"/>
          </w:tcPr>
          <w:p w14:paraId="1C8A9440" w14:textId="68BD162E"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Written statement of particulars of employment</w:t>
            </w:r>
          </w:p>
        </w:tc>
        <w:tc>
          <w:tcPr>
            <w:tcW w:w="4095" w:type="dxa"/>
            <w:gridSpan w:val="2"/>
          </w:tcPr>
          <w:p w14:paraId="730ACE29" w14:textId="667B41DB"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 xml:space="preserve">Model Contract </w:t>
            </w:r>
            <w:proofErr w:type="gramStart"/>
            <w:r w:rsidRPr="1CE60092">
              <w:rPr>
                <w:rFonts w:asciiTheme="majorHAnsi" w:eastAsiaTheme="majorEastAsia" w:hAnsiTheme="majorHAnsi" w:cstheme="majorBidi"/>
                <w:sz w:val="24"/>
                <w:szCs w:val="24"/>
                <w:lang w:val="en-US"/>
              </w:rPr>
              <w:t>available</w:t>
            </w:r>
            <w:proofErr w:type="gramEnd"/>
            <w:r w:rsidRPr="1CE60092">
              <w:rPr>
                <w:rFonts w:asciiTheme="majorHAnsi" w:eastAsiaTheme="majorEastAsia" w:hAnsiTheme="majorHAnsi" w:cstheme="majorBidi"/>
                <w:sz w:val="24"/>
                <w:szCs w:val="24"/>
                <w:lang w:val="en-US"/>
              </w:rPr>
              <w:t xml:space="preserve"> from NALC. Employers have a duty to supply on the first day of employment</w:t>
            </w:r>
          </w:p>
        </w:tc>
        <w:tc>
          <w:tcPr>
            <w:tcW w:w="1200" w:type="dxa"/>
            <w:shd w:val="clear" w:color="auto" w:fill="FF0000"/>
          </w:tcPr>
          <w:p w14:paraId="3CF29A78" w14:textId="1832D30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SR</w:t>
            </w:r>
            <w:r w:rsidRPr="1CE60092">
              <w:rPr>
                <w:rStyle w:val="FootnoteReference"/>
                <w:rFonts w:asciiTheme="majorHAnsi" w:eastAsiaTheme="majorEastAsia" w:hAnsiTheme="majorHAnsi" w:cstheme="majorBidi"/>
                <w:sz w:val="24"/>
                <w:szCs w:val="24"/>
                <w:lang w:val="en-US"/>
              </w:rPr>
              <w:footnoteReference w:id="18"/>
            </w:r>
          </w:p>
        </w:tc>
        <w:tc>
          <w:tcPr>
            <w:tcW w:w="2177" w:type="dxa"/>
          </w:tcPr>
          <w:p w14:paraId="6C42AB7E" w14:textId="68ADA9A9"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409E09E1" w14:textId="77777777" w:rsidTr="00D97013">
        <w:trPr>
          <w:trHeight w:val="300"/>
        </w:trPr>
        <w:tc>
          <w:tcPr>
            <w:tcW w:w="4005" w:type="dxa"/>
          </w:tcPr>
          <w:p w14:paraId="650F5F3D" w14:textId="5AB709F7"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Job Description (Clerk and other staff)</w:t>
            </w:r>
          </w:p>
        </w:tc>
        <w:tc>
          <w:tcPr>
            <w:tcW w:w="4095" w:type="dxa"/>
            <w:gridSpan w:val="2"/>
          </w:tcPr>
          <w:p w14:paraId="780E7809" w14:textId="5AEDBA7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Model available from NALC. Not a legal requirement as such but extremely inadvisable to employ someone without one as lack of clarity around roles is the biggest cause of employment grievances.</w:t>
            </w:r>
          </w:p>
        </w:tc>
        <w:tc>
          <w:tcPr>
            <w:tcW w:w="1200" w:type="dxa"/>
            <w:shd w:val="clear" w:color="auto" w:fill="FF0000"/>
          </w:tcPr>
          <w:p w14:paraId="334B1189" w14:textId="09F9227F"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70092D48" w14:textId="6952960D"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01CFD3F1" w14:textId="77777777" w:rsidTr="00D97013">
        <w:trPr>
          <w:trHeight w:val="300"/>
        </w:trPr>
        <w:tc>
          <w:tcPr>
            <w:tcW w:w="4005" w:type="dxa"/>
          </w:tcPr>
          <w:p w14:paraId="567E07F4" w14:textId="76BBB128"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Working from Home Policy</w:t>
            </w:r>
          </w:p>
        </w:tc>
        <w:tc>
          <w:tcPr>
            <w:tcW w:w="4095" w:type="dxa"/>
            <w:gridSpan w:val="2"/>
          </w:tcPr>
          <w:p w14:paraId="72D52D71" w14:textId="7824C673"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 xml:space="preserve">Where relevant. Covers use of home, home security, lone working, access by other members of staff, </w:t>
            </w:r>
            <w:proofErr w:type="spellStart"/>
            <w:r w:rsidRPr="1CE60092">
              <w:rPr>
                <w:rFonts w:asciiTheme="majorHAnsi" w:eastAsiaTheme="majorEastAsia" w:hAnsiTheme="majorHAnsi" w:cstheme="majorBidi"/>
                <w:sz w:val="24"/>
                <w:szCs w:val="24"/>
                <w:lang w:val="en-US"/>
              </w:rPr>
              <w:t>councillors</w:t>
            </w:r>
            <w:proofErr w:type="spellEnd"/>
            <w:r w:rsidRPr="1CE60092">
              <w:rPr>
                <w:rFonts w:asciiTheme="majorHAnsi" w:eastAsiaTheme="majorEastAsia" w:hAnsiTheme="majorHAnsi" w:cstheme="majorBidi"/>
                <w:sz w:val="24"/>
                <w:szCs w:val="24"/>
                <w:lang w:val="en-US"/>
              </w:rPr>
              <w:t xml:space="preserve"> and members of the public</w:t>
            </w:r>
          </w:p>
        </w:tc>
        <w:tc>
          <w:tcPr>
            <w:tcW w:w="1200" w:type="dxa"/>
            <w:shd w:val="clear" w:color="auto" w:fill="FF0000"/>
          </w:tcPr>
          <w:p w14:paraId="33980F3E" w14:textId="4033C1C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7C9A6B18" w14:textId="2C88F3A3"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51F6E529" w14:textId="77777777" w:rsidTr="00D97013">
        <w:trPr>
          <w:trHeight w:val="300"/>
        </w:trPr>
        <w:tc>
          <w:tcPr>
            <w:tcW w:w="4005" w:type="dxa"/>
          </w:tcPr>
          <w:p w14:paraId="08232CB1" w14:textId="2D1D787D"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 xml:space="preserve">Grievance Procedures </w:t>
            </w:r>
          </w:p>
        </w:tc>
        <w:tc>
          <w:tcPr>
            <w:tcW w:w="4095" w:type="dxa"/>
            <w:gridSpan w:val="2"/>
          </w:tcPr>
          <w:p w14:paraId="78307872" w14:textId="3E98163C" w:rsidR="009A7602" w:rsidRDefault="009A7602" w:rsidP="009A7602">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Model available from WALC. Guidance is provided in the form of the ACAS Code of Practice on Discipline and Grievance, including provision for whistleblowing.</w:t>
            </w:r>
          </w:p>
        </w:tc>
        <w:tc>
          <w:tcPr>
            <w:tcW w:w="1200" w:type="dxa"/>
            <w:shd w:val="clear" w:color="auto" w:fill="FF0000"/>
          </w:tcPr>
          <w:p w14:paraId="69245735" w14:textId="18918665" w:rsidR="009A7602" w:rsidRDefault="009A7602" w:rsidP="009A7602">
            <w:pPr>
              <w:rPr>
                <w:rFonts w:asciiTheme="majorHAnsi" w:eastAsiaTheme="majorEastAsia" w:hAnsiTheme="majorHAnsi" w:cstheme="majorBidi"/>
                <w:sz w:val="24"/>
                <w:szCs w:val="24"/>
                <w:lang w:val="en-US"/>
              </w:rPr>
            </w:pPr>
            <w:r w:rsidRPr="1CE60092">
              <w:rPr>
                <w:rFonts w:asciiTheme="majorHAnsi" w:eastAsiaTheme="majorEastAsia" w:hAnsiTheme="majorHAnsi" w:cstheme="majorBidi"/>
                <w:sz w:val="24"/>
                <w:szCs w:val="24"/>
                <w:lang w:val="en-US"/>
              </w:rPr>
              <w:t>BP</w:t>
            </w:r>
          </w:p>
        </w:tc>
        <w:tc>
          <w:tcPr>
            <w:tcW w:w="2177" w:type="dxa"/>
          </w:tcPr>
          <w:p w14:paraId="3A43C2EC" w14:textId="45332D63" w:rsidR="009A7602" w:rsidRDefault="009A7602" w:rsidP="00FC6D49">
            <w:pPr>
              <w:rPr>
                <w:rFonts w:asciiTheme="majorHAnsi" w:eastAsiaTheme="majorEastAsia" w:hAnsiTheme="majorHAnsi" w:cstheme="majorBidi"/>
                <w:b/>
                <w:bCs/>
                <w:sz w:val="24"/>
                <w:szCs w:val="24"/>
                <w:lang w:val="en-US"/>
              </w:rPr>
            </w:pPr>
          </w:p>
        </w:tc>
      </w:tr>
      <w:tr w:rsidR="009A7602" w14:paraId="1B1A5822" w14:textId="77777777" w:rsidTr="00D97013">
        <w:trPr>
          <w:trHeight w:val="300"/>
        </w:trPr>
        <w:tc>
          <w:tcPr>
            <w:tcW w:w="4005" w:type="dxa"/>
          </w:tcPr>
          <w:p w14:paraId="3771411F" w14:textId="0478EBBF"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Bullying and Harassment/Dignity at Work</w:t>
            </w:r>
          </w:p>
        </w:tc>
        <w:tc>
          <w:tcPr>
            <w:tcW w:w="4095" w:type="dxa"/>
            <w:gridSpan w:val="2"/>
          </w:tcPr>
          <w:p w14:paraId="678277BA" w14:textId="6879DD15"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ACAS produce advice leaflets</w:t>
            </w:r>
          </w:p>
        </w:tc>
        <w:tc>
          <w:tcPr>
            <w:tcW w:w="1200" w:type="dxa"/>
            <w:shd w:val="clear" w:color="auto" w:fill="FFC000"/>
          </w:tcPr>
          <w:p w14:paraId="52667A77" w14:textId="1CF07C8B"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tcPr>
          <w:p w14:paraId="5AFA8C86" w14:textId="565FC33D"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5C467033" w14:textId="77777777" w:rsidTr="00D97013">
        <w:trPr>
          <w:trHeight w:val="300"/>
        </w:trPr>
        <w:tc>
          <w:tcPr>
            <w:tcW w:w="4005" w:type="dxa"/>
          </w:tcPr>
          <w:p w14:paraId="3396427A" w14:textId="2B8DB742"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Equality &amp; Diversity Policy</w:t>
            </w:r>
          </w:p>
        </w:tc>
        <w:tc>
          <w:tcPr>
            <w:tcW w:w="4095" w:type="dxa"/>
            <w:gridSpan w:val="2"/>
          </w:tcPr>
          <w:p w14:paraId="6061B087" w14:textId="3D0D7661" w:rsidR="009A7602" w:rsidRDefault="009A7602" w:rsidP="009A7602">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 xml:space="preserve">Very small councils with only a single employee, may decide not to have a written policy but must nevertheless comply with relevant discrimination legislation (e.g. age/sex discriminate, disabled access etc.). Councils with more than one employee should certainly have a written policy, and the </w:t>
            </w:r>
            <w:proofErr w:type="gramStart"/>
            <w:r w:rsidRPr="5F18AB4D">
              <w:rPr>
                <w:rFonts w:asciiTheme="majorHAnsi" w:eastAsiaTheme="majorEastAsia" w:hAnsiTheme="majorHAnsi" w:cstheme="majorBidi"/>
                <w:sz w:val="24"/>
                <w:szCs w:val="24"/>
                <w:lang w:val="en-US"/>
              </w:rPr>
              <w:t>concepts</w:t>
            </w:r>
            <w:proofErr w:type="gramEnd"/>
            <w:r w:rsidRPr="5F18AB4D">
              <w:rPr>
                <w:rFonts w:asciiTheme="majorHAnsi" w:eastAsiaTheme="majorEastAsia" w:hAnsiTheme="majorHAnsi" w:cstheme="majorBidi"/>
                <w:sz w:val="24"/>
                <w:szCs w:val="24"/>
                <w:lang w:val="en-US"/>
              </w:rPr>
              <w:t xml:space="preserve"> of equal treatment </w:t>
            </w:r>
            <w:proofErr w:type="gramStart"/>
            <w:r w:rsidRPr="5F18AB4D">
              <w:rPr>
                <w:rFonts w:asciiTheme="majorHAnsi" w:eastAsiaTheme="majorEastAsia" w:hAnsiTheme="majorHAnsi" w:cstheme="majorBidi"/>
                <w:sz w:val="24"/>
                <w:szCs w:val="24"/>
                <w:lang w:val="en-US"/>
              </w:rPr>
              <w:t>extend</w:t>
            </w:r>
            <w:proofErr w:type="gramEnd"/>
            <w:r w:rsidRPr="5F18AB4D">
              <w:rPr>
                <w:rFonts w:asciiTheme="majorHAnsi" w:eastAsiaTheme="majorEastAsia" w:hAnsiTheme="majorHAnsi" w:cstheme="majorBidi"/>
                <w:sz w:val="24"/>
                <w:szCs w:val="24"/>
                <w:lang w:val="en-US"/>
              </w:rPr>
              <w:t xml:space="preserve"> to </w:t>
            </w:r>
            <w:proofErr w:type="spellStart"/>
            <w:r w:rsidRPr="5F18AB4D">
              <w:rPr>
                <w:rFonts w:asciiTheme="majorHAnsi" w:eastAsiaTheme="majorEastAsia" w:hAnsiTheme="majorHAnsi" w:cstheme="majorBidi"/>
                <w:sz w:val="24"/>
                <w:szCs w:val="24"/>
                <w:lang w:val="en-US"/>
              </w:rPr>
              <w:t>councillors</w:t>
            </w:r>
            <w:proofErr w:type="spellEnd"/>
            <w:r w:rsidRPr="5F18AB4D">
              <w:rPr>
                <w:rFonts w:asciiTheme="majorHAnsi" w:eastAsiaTheme="majorEastAsia" w:hAnsiTheme="majorHAnsi" w:cstheme="majorBidi"/>
                <w:sz w:val="24"/>
                <w:szCs w:val="24"/>
                <w:lang w:val="en-US"/>
              </w:rPr>
              <w:t xml:space="preserve"> as well as staff.</w:t>
            </w:r>
          </w:p>
        </w:tc>
        <w:tc>
          <w:tcPr>
            <w:tcW w:w="1200" w:type="dxa"/>
            <w:shd w:val="clear" w:color="auto" w:fill="FFC000"/>
          </w:tcPr>
          <w:p w14:paraId="3C906266" w14:textId="6A0A2D67"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tcPr>
          <w:p w14:paraId="47E3FD52" w14:textId="2FCF5F5A"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Only one employee so not written down</w:t>
            </w:r>
          </w:p>
        </w:tc>
      </w:tr>
      <w:tr w:rsidR="009A7602" w14:paraId="5431645E" w14:textId="77777777" w:rsidTr="00D97013">
        <w:trPr>
          <w:trHeight w:val="300"/>
        </w:trPr>
        <w:tc>
          <w:tcPr>
            <w:tcW w:w="4005" w:type="dxa"/>
          </w:tcPr>
          <w:p w14:paraId="326118AA" w14:textId="50F1A71B"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Computer use, electronic communications and telephone policy</w:t>
            </w:r>
          </w:p>
        </w:tc>
        <w:tc>
          <w:tcPr>
            <w:tcW w:w="4095" w:type="dxa"/>
            <w:gridSpan w:val="2"/>
          </w:tcPr>
          <w:p w14:paraId="2EB8DB35" w14:textId="366A8259"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 xml:space="preserve">Sets out how/when computers will be used, the policy for backing up data, how e-mail and telephone communications will be dealt with etc. This policy applies to anyone using computers or sending or receiving </w:t>
            </w:r>
            <w:proofErr w:type="gramStart"/>
            <w:r w:rsidRPr="073EFE28">
              <w:rPr>
                <w:rFonts w:asciiTheme="majorHAnsi" w:eastAsiaTheme="majorEastAsia" w:hAnsiTheme="majorHAnsi" w:cstheme="majorBidi"/>
                <w:sz w:val="24"/>
                <w:szCs w:val="24"/>
                <w:lang w:val="en-US"/>
              </w:rPr>
              <w:t>phone</w:t>
            </w:r>
            <w:proofErr w:type="gramEnd"/>
            <w:r w:rsidRPr="073EFE28">
              <w:rPr>
                <w:rFonts w:asciiTheme="majorHAnsi" w:eastAsiaTheme="majorEastAsia" w:hAnsiTheme="majorHAnsi" w:cstheme="majorBidi"/>
                <w:sz w:val="24"/>
                <w:szCs w:val="24"/>
                <w:lang w:val="en-US"/>
              </w:rPr>
              <w:t xml:space="preserve"> and/or electronic communications on behalf of the council, including individual </w:t>
            </w:r>
            <w:proofErr w:type="spellStart"/>
            <w:r w:rsidRPr="073EFE28">
              <w:rPr>
                <w:rFonts w:asciiTheme="majorHAnsi" w:eastAsiaTheme="majorEastAsia" w:hAnsiTheme="majorHAnsi" w:cstheme="majorBidi"/>
                <w:sz w:val="24"/>
                <w:szCs w:val="24"/>
                <w:lang w:val="en-US"/>
              </w:rPr>
              <w:t>councillors</w:t>
            </w:r>
            <w:proofErr w:type="spellEnd"/>
            <w:r w:rsidRPr="073EFE28">
              <w:rPr>
                <w:rFonts w:asciiTheme="majorHAnsi" w:eastAsiaTheme="majorEastAsia" w:hAnsiTheme="majorHAnsi" w:cstheme="majorBidi"/>
                <w:sz w:val="24"/>
                <w:szCs w:val="24"/>
                <w:lang w:val="en-US"/>
              </w:rPr>
              <w:t>.</w:t>
            </w:r>
          </w:p>
        </w:tc>
        <w:tc>
          <w:tcPr>
            <w:tcW w:w="1200" w:type="dxa"/>
            <w:shd w:val="clear" w:color="auto" w:fill="FFC000"/>
          </w:tcPr>
          <w:p w14:paraId="3F12EE7D" w14:textId="57983D65"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tcPr>
          <w:p w14:paraId="2C22F501" w14:textId="0B8CFB3B"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074D301C" w14:textId="77777777" w:rsidTr="00D97013">
        <w:trPr>
          <w:trHeight w:val="300"/>
        </w:trPr>
        <w:tc>
          <w:tcPr>
            <w:tcW w:w="4005" w:type="dxa"/>
          </w:tcPr>
          <w:p w14:paraId="31D0693B" w14:textId="6A0EEA3F"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Payroll record</w:t>
            </w:r>
          </w:p>
        </w:tc>
        <w:tc>
          <w:tcPr>
            <w:tcW w:w="4095" w:type="dxa"/>
            <w:gridSpan w:val="2"/>
          </w:tcPr>
          <w:p w14:paraId="31AC072B" w14:textId="2AC644F7"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HMRC requirement – retain for 3 years</w:t>
            </w:r>
          </w:p>
        </w:tc>
        <w:tc>
          <w:tcPr>
            <w:tcW w:w="1200" w:type="dxa"/>
            <w:shd w:val="clear" w:color="auto" w:fill="FF0000"/>
          </w:tcPr>
          <w:p w14:paraId="100A78F9" w14:textId="2786B9F4"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5DA92D14" w14:textId="70801563"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73E1FD6A" w14:textId="77777777" w:rsidTr="00D97013">
        <w:trPr>
          <w:trHeight w:val="300"/>
        </w:trPr>
        <w:tc>
          <w:tcPr>
            <w:tcW w:w="4005" w:type="dxa"/>
          </w:tcPr>
          <w:p w14:paraId="2DA14D83" w14:textId="016CC2C0"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Holiday record</w:t>
            </w:r>
          </w:p>
        </w:tc>
        <w:tc>
          <w:tcPr>
            <w:tcW w:w="4095" w:type="dxa"/>
            <w:gridSpan w:val="2"/>
          </w:tcPr>
          <w:p w14:paraId="547FE732" w14:textId="695E4299"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To ensure the correct leave is taken</w:t>
            </w:r>
          </w:p>
        </w:tc>
        <w:tc>
          <w:tcPr>
            <w:tcW w:w="1200" w:type="dxa"/>
            <w:shd w:val="clear" w:color="auto" w:fill="FFC000"/>
          </w:tcPr>
          <w:p w14:paraId="6EAB34BD" w14:textId="4071E8D9"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74CCDEDB" w14:textId="389A49CB"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23C23A4A" w14:textId="77777777" w:rsidTr="00D97013">
        <w:trPr>
          <w:trHeight w:val="300"/>
        </w:trPr>
        <w:tc>
          <w:tcPr>
            <w:tcW w:w="4005" w:type="dxa"/>
          </w:tcPr>
          <w:p w14:paraId="04C13EB4" w14:textId="1517AE0B"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Health &amp; Safety Policy</w:t>
            </w:r>
          </w:p>
        </w:tc>
        <w:tc>
          <w:tcPr>
            <w:tcW w:w="4095" w:type="dxa"/>
            <w:gridSpan w:val="2"/>
          </w:tcPr>
          <w:p w14:paraId="668D59F3" w14:textId="2B6E1A03"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Including fire policy and procedures, computer screen usage, eye care generally, alcohol and drug policy, workstation setup, food hygiene etc. Every council must have one, but if there are fewer than 5 employees this does not have to be written down.</w:t>
            </w:r>
          </w:p>
        </w:tc>
        <w:tc>
          <w:tcPr>
            <w:tcW w:w="1200" w:type="dxa"/>
            <w:shd w:val="clear" w:color="auto" w:fill="FF0000"/>
          </w:tcPr>
          <w:p w14:paraId="32EAEDEC" w14:textId="6E8F2570"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SR</w:t>
            </w:r>
            <w:r w:rsidRPr="073EFE28">
              <w:rPr>
                <w:rStyle w:val="FootnoteReference"/>
                <w:rFonts w:asciiTheme="majorHAnsi" w:eastAsiaTheme="majorEastAsia" w:hAnsiTheme="majorHAnsi" w:cstheme="majorBidi"/>
                <w:sz w:val="24"/>
                <w:szCs w:val="24"/>
                <w:lang w:val="en-US"/>
              </w:rPr>
              <w:footnoteReference w:id="19"/>
            </w:r>
          </w:p>
        </w:tc>
        <w:tc>
          <w:tcPr>
            <w:tcW w:w="2177" w:type="dxa"/>
            <w:shd w:val="clear" w:color="auto" w:fill="FFFFFF" w:themeFill="background1"/>
          </w:tcPr>
          <w:p w14:paraId="00C48E3C" w14:textId="06B68E0C"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Fewer than 5 employees</w:t>
            </w:r>
          </w:p>
        </w:tc>
      </w:tr>
      <w:tr w:rsidR="009A7602" w14:paraId="72119365" w14:textId="77777777" w:rsidTr="00D97013">
        <w:trPr>
          <w:trHeight w:val="300"/>
        </w:trPr>
        <w:tc>
          <w:tcPr>
            <w:tcW w:w="4005" w:type="dxa"/>
          </w:tcPr>
          <w:p w14:paraId="02BF8F2D" w14:textId="04DF633B"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Accident Book</w:t>
            </w:r>
          </w:p>
        </w:tc>
        <w:tc>
          <w:tcPr>
            <w:tcW w:w="4095" w:type="dxa"/>
            <w:gridSpan w:val="2"/>
          </w:tcPr>
          <w:p w14:paraId="476D5A0E" w14:textId="33C1F50A"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Available to purchase or use EXCEL</w:t>
            </w:r>
          </w:p>
        </w:tc>
        <w:tc>
          <w:tcPr>
            <w:tcW w:w="1200" w:type="dxa"/>
            <w:shd w:val="clear" w:color="auto" w:fill="FFC000"/>
          </w:tcPr>
          <w:p w14:paraId="0EE106E2" w14:textId="020CD290" w:rsidR="009A7602" w:rsidRDefault="009A7602" w:rsidP="009A7602">
            <w:pPr>
              <w:spacing w:after="0"/>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3F98F7DF" w14:textId="1BDC6522" w:rsidR="009A7602" w:rsidRDefault="00023A34"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3590F407" w14:textId="77777777" w:rsidTr="00D97013">
        <w:trPr>
          <w:trHeight w:val="300"/>
        </w:trPr>
        <w:tc>
          <w:tcPr>
            <w:tcW w:w="4005" w:type="dxa"/>
          </w:tcPr>
          <w:p w14:paraId="5C276A7F" w14:textId="28E48E07"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Training Policy and Training Record</w:t>
            </w:r>
          </w:p>
        </w:tc>
        <w:tc>
          <w:tcPr>
            <w:tcW w:w="4095" w:type="dxa"/>
            <w:gridSpan w:val="2"/>
          </w:tcPr>
          <w:p w14:paraId="4CF78E56" w14:textId="1FF033AF" w:rsidR="009A7602" w:rsidRDefault="009A7602" w:rsidP="009A7602">
            <w:pPr>
              <w:rPr>
                <w:rFonts w:asciiTheme="majorHAnsi" w:eastAsiaTheme="majorEastAsia" w:hAnsiTheme="majorHAnsi" w:cstheme="majorBidi"/>
                <w:sz w:val="24"/>
                <w:szCs w:val="24"/>
                <w:lang w:val="en-US"/>
              </w:rPr>
            </w:pPr>
            <w:r w:rsidRPr="5F18AB4D">
              <w:rPr>
                <w:rFonts w:asciiTheme="majorHAnsi" w:eastAsiaTheme="majorEastAsia" w:hAnsiTheme="majorHAnsi" w:cstheme="majorBidi"/>
                <w:sz w:val="24"/>
                <w:szCs w:val="24"/>
                <w:lang w:val="en-US"/>
              </w:rPr>
              <w:t xml:space="preserve">All councils should have a statement outlining the CPD/training requirements for </w:t>
            </w:r>
            <w:proofErr w:type="spellStart"/>
            <w:r w:rsidRPr="5F18AB4D">
              <w:rPr>
                <w:rFonts w:asciiTheme="majorHAnsi" w:eastAsiaTheme="majorEastAsia" w:hAnsiTheme="majorHAnsi" w:cstheme="majorBidi"/>
                <w:sz w:val="24"/>
                <w:szCs w:val="24"/>
                <w:lang w:val="en-US"/>
              </w:rPr>
              <w:t>councillors</w:t>
            </w:r>
            <w:proofErr w:type="spellEnd"/>
            <w:r w:rsidRPr="5F18AB4D">
              <w:rPr>
                <w:rFonts w:asciiTheme="majorHAnsi" w:eastAsiaTheme="majorEastAsia" w:hAnsiTheme="majorHAnsi" w:cstheme="majorBidi"/>
                <w:sz w:val="24"/>
                <w:szCs w:val="24"/>
                <w:lang w:val="en-US"/>
              </w:rPr>
              <w:t xml:space="preserve"> and staff for the year. With a record detailing each course clerk and </w:t>
            </w:r>
            <w:proofErr w:type="spellStart"/>
            <w:r w:rsidRPr="5F18AB4D">
              <w:rPr>
                <w:rFonts w:asciiTheme="majorHAnsi" w:eastAsiaTheme="majorEastAsia" w:hAnsiTheme="majorHAnsi" w:cstheme="majorBidi"/>
                <w:sz w:val="24"/>
                <w:szCs w:val="24"/>
                <w:lang w:val="en-US"/>
              </w:rPr>
              <w:t>councillor</w:t>
            </w:r>
            <w:proofErr w:type="spellEnd"/>
            <w:r w:rsidRPr="5F18AB4D">
              <w:rPr>
                <w:rFonts w:asciiTheme="majorHAnsi" w:eastAsiaTheme="majorEastAsia" w:hAnsiTheme="majorHAnsi" w:cstheme="majorBidi"/>
                <w:sz w:val="24"/>
                <w:szCs w:val="24"/>
                <w:lang w:val="en-US"/>
              </w:rPr>
              <w:t xml:space="preserve"> has been on. A model is available from NALC.</w:t>
            </w:r>
          </w:p>
        </w:tc>
        <w:tc>
          <w:tcPr>
            <w:tcW w:w="1200" w:type="dxa"/>
            <w:shd w:val="clear" w:color="auto" w:fill="FF0000"/>
          </w:tcPr>
          <w:p w14:paraId="6D4F5420" w14:textId="62FD3BAC"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244BDCDA" w14:textId="278665BF" w:rsidR="009A7602" w:rsidRDefault="009A7602" w:rsidP="00FC6D49">
            <w:pPr>
              <w:rPr>
                <w:rFonts w:asciiTheme="majorHAnsi" w:eastAsiaTheme="majorEastAsia" w:hAnsiTheme="majorHAnsi" w:cstheme="majorBidi"/>
                <w:b/>
                <w:bCs/>
                <w:sz w:val="24"/>
                <w:szCs w:val="24"/>
                <w:lang w:val="en-US"/>
              </w:rPr>
            </w:pPr>
          </w:p>
        </w:tc>
      </w:tr>
      <w:tr w:rsidR="009A7602" w14:paraId="0F92F932" w14:textId="77777777" w:rsidTr="00D97013">
        <w:trPr>
          <w:trHeight w:val="300"/>
        </w:trPr>
        <w:tc>
          <w:tcPr>
            <w:tcW w:w="4005" w:type="dxa"/>
          </w:tcPr>
          <w:p w14:paraId="3E74EF9A" w14:textId="4201BE10"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Pension &amp; Retirement Policy</w:t>
            </w:r>
          </w:p>
        </w:tc>
        <w:tc>
          <w:tcPr>
            <w:tcW w:w="4095" w:type="dxa"/>
            <w:gridSpan w:val="2"/>
          </w:tcPr>
          <w:p w14:paraId="7D315420" w14:textId="6D8E5A5F"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 xml:space="preserve">Sets out whether the council uses the Local Government Pension Scheme or another pension scheme. Includes details of how employees’ contributions will be calculated for </w:t>
            </w:r>
            <w:proofErr w:type="gramStart"/>
            <w:r w:rsidRPr="073EFE28">
              <w:rPr>
                <w:rFonts w:asciiTheme="majorHAnsi" w:eastAsiaTheme="majorEastAsia" w:hAnsiTheme="majorHAnsi" w:cstheme="majorBidi"/>
                <w:sz w:val="24"/>
                <w:szCs w:val="24"/>
                <w:lang w:val="en-US"/>
              </w:rPr>
              <w:t>a pension</w:t>
            </w:r>
            <w:proofErr w:type="gramEnd"/>
            <w:r w:rsidRPr="073EFE28">
              <w:rPr>
                <w:rFonts w:asciiTheme="majorHAnsi" w:eastAsiaTheme="majorEastAsia" w:hAnsiTheme="majorHAnsi" w:cstheme="majorBidi"/>
                <w:sz w:val="24"/>
                <w:szCs w:val="24"/>
                <w:lang w:val="en-US"/>
              </w:rPr>
              <w:t xml:space="preserve"> and pension administration details. Will also include a statement with reference to working age requirements. </w:t>
            </w:r>
          </w:p>
        </w:tc>
        <w:tc>
          <w:tcPr>
            <w:tcW w:w="1200" w:type="dxa"/>
            <w:shd w:val="clear" w:color="auto" w:fill="FF0000"/>
          </w:tcPr>
          <w:p w14:paraId="45B3413C" w14:textId="67105773"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SR</w:t>
            </w:r>
            <w:r w:rsidRPr="073EFE28">
              <w:rPr>
                <w:rStyle w:val="FootnoteReference"/>
                <w:rFonts w:asciiTheme="majorHAnsi" w:eastAsiaTheme="majorEastAsia" w:hAnsiTheme="majorHAnsi" w:cstheme="majorBidi"/>
                <w:sz w:val="24"/>
                <w:szCs w:val="24"/>
                <w:lang w:val="en-US"/>
              </w:rPr>
              <w:footnoteReference w:id="20"/>
            </w:r>
          </w:p>
        </w:tc>
        <w:tc>
          <w:tcPr>
            <w:tcW w:w="2177" w:type="dxa"/>
            <w:shd w:val="clear" w:color="auto" w:fill="FFFFFF" w:themeFill="background1"/>
          </w:tcPr>
          <w:p w14:paraId="6BEC9E99" w14:textId="48C56A08"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71BBEA17" w14:textId="77777777" w:rsidTr="00D97013">
        <w:trPr>
          <w:trHeight w:val="300"/>
        </w:trPr>
        <w:tc>
          <w:tcPr>
            <w:tcW w:w="4005" w:type="dxa"/>
          </w:tcPr>
          <w:p w14:paraId="6FC4C41E" w14:textId="123C79C9"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Auto-enrolment Records</w:t>
            </w:r>
          </w:p>
        </w:tc>
        <w:tc>
          <w:tcPr>
            <w:tcW w:w="4095" w:type="dxa"/>
            <w:gridSpan w:val="2"/>
          </w:tcPr>
          <w:p w14:paraId="1B0A632F" w14:textId="10CD51B2"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Must be kept by law</w:t>
            </w:r>
          </w:p>
        </w:tc>
        <w:tc>
          <w:tcPr>
            <w:tcW w:w="1200" w:type="dxa"/>
            <w:shd w:val="clear" w:color="auto" w:fill="FF0000"/>
          </w:tcPr>
          <w:p w14:paraId="2472F9EE" w14:textId="0A596997"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SR</w:t>
            </w:r>
            <w:r w:rsidRPr="073EFE28">
              <w:rPr>
                <w:rStyle w:val="FootnoteReference"/>
                <w:rFonts w:asciiTheme="majorHAnsi" w:eastAsiaTheme="majorEastAsia" w:hAnsiTheme="majorHAnsi" w:cstheme="majorBidi"/>
                <w:sz w:val="24"/>
                <w:szCs w:val="24"/>
                <w:lang w:val="en-US"/>
              </w:rPr>
              <w:footnoteReference w:id="21"/>
            </w:r>
          </w:p>
        </w:tc>
        <w:tc>
          <w:tcPr>
            <w:tcW w:w="2177" w:type="dxa"/>
            <w:shd w:val="clear" w:color="auto" w:fill="FFFFFF" w:themeFill="background1"/>
          </w:tcPr>
          <w:p w14:paraId="304DAD25" w14:textId="45FA6DC3" w:rsidR="009A7602" w:rsidRDefault="006F1185"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0B589B6C" w14:textId="77777777" w:rsidTr="00D97013">
        <w:trPr>
          <w:trHeight w:val="300"/>
        </w:trPr>
        <w:tc>
          <w:tcPr>
            <w:tcW w:w="4005" w:type="dxa"/>
          </w:tcPr>
          <w:p w14:paraId="23E08754" w14:textId="76135F08" w:rsidR="009A7602" w:rsidRPr="073EFE28" w:rsidRDefault="00FC6D49" w:rsidP="009A7602">
            <w:pP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Anti-Harassment</w:t>
            </w:r>
            <w:r w:rsidR="009A7602">
              <w:rPr>
                <w:rFonts w:asciiTheme="majorHAnsi" w:eastAsiaTheme="majorEastAsia" w:hAnsiTheme="majorHAnsi" w:cstheme="majorBidi"/>
                <w:sz w:val="24"/>
                <w:szCs w:val="24"/>
                <w:lang w:val="en-US"/>
              </w:rPr>
              <w:t xml:space="preserve"> and Bullying Policy</w:t>
            </w:r>
          </w:p>
        </w:tc>
        <w:tc>
          <w:tcPr>
            <w:tcW w:w="4095" w:type="dxa"/>
            <w:gridSpan w:val="2"/>
          </w:tcPr>
          <w:p w14:paraId="77B47522" w14:textId="2A16EBFE" w:rsidR="009A7602" w:rsidRPr="073EFE28" w:rsidRDefault="009A7602" w:rsidP="009A7602">
            <w:pPr>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Sample available from WALC</w:t>
            </w:r>
          </w:p>
        </w:tc>
        <w:tc>
          <w:tcPr>
            <w:tcW w:w="1200" w:type="dxa"/>
            <w:shd w:val="clear" w:color="auto" w:fill="FF0000"/>
          </w:tcPr>
          <w:p w14:paraId="60FE8E76" w14:textId="3D5068FD" w:rsidR="009A7602" w:rsidRPr="073EFE28" w:rsidRDefault="009A7602" w:rsidP="009A7602">
            <w:pPr>
              <w:spacing w:after="0"/>
              <w:rPr>
                <w:rFonts w:asciiTheme="majorHAnsi" w:eastAsiaTheme="majorEastAsia" w:hAnsiTheme="majorHAnsi" w:cstheme="majorBidi"/>
                <w:sz w:val="24"/>
                <w:szCs w:val="24"/>
                <w:lang w:val="en-US"/>
              </w:rPr>
            </w:pPr>
            <w:r>
              <w:rPr>
                <w:rFonts w:asciiTheme="majorHAnsi" w:eastAsiaTheme="majorEastAsia" w:hAnsiTheme="majorHAnsi" w:cstheme="majorBidi"/>
                <w:sz w:val="24"/>
                <w:szCs w:val="24"/>
                <w:lang w:val="en-US"/>
              </w:rPr>
              <w:t>BR</w:t>
            </w:r>
            <w:r>
              <w:rPr>
                <w:rStyle w:val="FootnoteReference"/>
                <w:rFonts w:eastAsiaTheme="majorEastAsia"/>
                <w:sz w:val="24"/>
                <w:szCs w:val="24"/>
                <w:lang w:val="en-US"/>
              </w:rPr>
              <w:footnoteReference w:id="22"/>
            </w:r>
          </w:p>
        </w:tc>
        <w:tc>
          <w:tcPr>
            <w:tcW w:w="2177" w:type="dxa"/>
            <w:shd w:val="clear" w:color="auto" w:fill="FFFFFF" w:themeFill="background1"/>
          </w:tcPr>
          <w:p w14:paraId="20AC417A" w14:textId="59A1FC9C" w:rsidR="009A7602" w:rsidRDefault="00A259A6"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To be prepared</w:t>
            </w:r>
          </w:p>
        </w:tc>
      </w:tr>
      <w:tr w:rsidR="009A7602" w14:paraId="61A3C274" w14:textId="77777777" w:rsidTr="00D97013">
        <w:trPr>
          <w:trHeight w:val="300"/>
        </w:trPr>
        <w:tc>
          <w:tcPr>
            <w:tcW w:w="4005" w:type="dxa"/>
          </w:tcPr>
          <w:p w14:paraId="57C57620" w14:textId="7A73ABB8"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Annual Appraisal records</w:t>
            </w:r>
          </w:p>
        </w:tc>
        <w:tc>
          <w:tcPr>
            <w:tcW w:w="4095" w:type="dxa"/>
            <w:gridSpan w:val="2"/>
          </w:tcPr>
          <w:p w14:paraId="4D2C79FB" w14:textId="424A742B"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Requirement under SO 19(c) in the Model Standing Orders (2016)</w:t>
            </w:r>
          </w:p>
        </w:tc>
        <w:tc>
          <w:tcPr>
            <w:tcW w:w="1200" w:type="dxa"/>
            <w:shd w:val="clear" w:color="auto" w:fill="FFC000"/>
          </w:tcPr>
          <w:p w14:paraId="7D38EF63" w14:textId="15E30452" w:rsidR="009A7602" w:rsidRDefault="009A7602" w:rsidP="009A7602">
            <w:pPr>
              <w:spacing w:after="0"/>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66B1DF7E" w14:textId="7FD7FFF7" w:rsidR="009A7602" w:rsidRDefault="00FC6D4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1E36B9" w14:paraId="139D3D56" w14:textId="77777777" w:rsidTr="00506FF5">
        <w:trPr>
          <w:trHeight w:val="300"/>
        </w:trPr>
        <w:tc>
          <w:tcPr>
            <w:tcW w:w="5738" w:type="dxa"/>
            <w:gridSpan w:val="2"/>
            <w:shd w:val="clear" w:color="auto" w:fill="92D050"/>
          </w:tcPr>
          <w:p w14:paraId="707BCA7C" w14:textId="77777777" w:rsidR="001E36B9" w:rsidRDefault="001E36B9" w:rsidP="00FC6D49">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b/>
                <w:bCs/>
                <w:sz w:val="24"/>
                <w:szCs w:val="24"/>
                <w:lang w:val="en-US"/>
              </w:rPr>
              <w:t>Environment</w:t>
            </w:r>
          </w:p>
        </w:tc>
        <w:tc>
          <w:tcPr>
            <w:tcW w:w="5739" w:type="dxa"/>
            <w:gridSpan w:val="3"/>
            <w:shd w:val="clear" w:color="auto" w:fill="92D050"/>
          </w:tcPr>
          <w:p w14:paraId="560CA45C" w14:textId="5029D922" w:rsidR="001E36B9" w:rsidRDefault="001E36B9" w:rsidP="00FC6D49">
            <w:pPr>
              <w:rPr>
                <w:rFonts w:asciiTheme="majorHAnsi" w:eastAsiaTheme="majorEastAsia" w:hAnsiTheme="majorHAnsi" w:cstheme="majorBidi"/>
                <w:sz w:val="24"/>
                <w:szCs w:val="24"/>
                <w:lang w:val="en-US"/>
              </w:rPr>
            </w:pPr>
          </w:p>
        </w:tc>
      </w:tr>
      <w:tr w:rsidR="009A7602" w14:paraId="0242F2A2" w14:textId="77777777" w:rsidTr="00D97013">
        <w:trPr>
          <w:trHeight w:val="300"/>
        </w:trPr>
        <w:tc>
          <w:tcPr>
            <w:tcW w:w="4005" w:type="dxa"/>
          </w:tcPr>
          <w:p w14:paraId="77FB9EE3" w14:textId="3F041D03"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Certificate of Waste Disposal</w:t>
            </w:r>
          </w:p>
        </w:tc>
        <w:tc>
          <w:tcPr>
            <w:tcW w:w="4095" w:type="dxa"/>
            <w:gridSpan w:val="2"/>
          </w:tcPr>
          <w:p w14:paraId="6F97707A" w14:textId="57E1C35E"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 xml:space="preserve">A copy is required for any dog waste </w:t>
            </w:r>
            <w:proofErr w:type="gramStart"/>
            <w:r w:rsidRPr="073EFE28">
              <w:rPr>
                <w:rFonts w:asciiTheme="majorHAnsi" w:eastAsiaTheme="majorEastAsia" w:hAnsiTheme="majorHAnsi" w:cstheme="majorBidi"/>
                <w:sz w:val="24"/>
                <w:szCs w:val="24"/>
                <w:lang w:val="en-US"/>
              </w:rPr>
              <w:t>bins</w:t>
            </w:r>
            <w:proofErr w:type="gramEnd"/>
            <w:r w:rsidRPr="073EFE28">
              <w:rPr>
                <w:rFonts w:asciiTheme="majorHAnsi" w:eastAsiaTheme="majorEastAsia" w:hAnsiTheme="majorHAnsi" w:cstheme="majorBidi"/>
                <w:sz w:val="24"/>
                <w:szCs w:val="24"/>
                <w:lang w:val="en-US"/>
              </w:rPr>
              <w:t xml:space="preserve"> that are owned, managed or controlled by the council.</w:t>
            </w:r>
          </w:p>
        </w:tc>
        <w:tc>
          <w:tcPr>
            <w:tcW w:w="1200" w:type="dxa"/>
            <w:shd w:val="clear" w:color="auto" w:fill="FF0000"/>
          </w:tcPr>
          <w:p w14:paraId="012FC358" w14:textId="4648267B" w:rsidR="009A7602" w:rsidRDefault="009A7602" w:rsidP="009A7602">
            <w:pPr>
              <w:spacing w:after="0"/>
            </w:pPr>
            <w:r w:rsidRPr="073EFE28">
              <w:rPr>
                <w:rFonts w:asciiTheme="majorHAnsi" w:eastAsiaTheme="majorEastAsia" w:hAnsiTheme="majorHAnsi" w:cstheme="majorBidi"/>
                <w:sz w:val="24"/>
                <w:szCs w:val="24"/>
                <w:lang w:val="en-US"/>
              </w:rPr>
              <w:t>SR</w:t>
            </w:r>
          </w:p>
        </w:tc>
        <w:tc>
          <w:tcPr>
            <w:tcW w:w="2177" w:type="dxa"/>
            <w:shd w:val="clear" w:color="auto" w:fill="FFFFFF" w:themeFill="background1"/>
          </w:tcPr>
          <w:p w14:paraId="0C37F979" w14:textId="762FC480"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Agreement in place with NWBC for bin emptying</w:t>
            </w:r>
          </w:p>
        </w:tc>
      </w:tr>
      <w:tr w:rsidR="009A7602" w14:paraId="2890A2A7" w14:textId="77777777" w:rsidTr="00D97013">
        <w:trPr>
          <w:trHeight w:val="300"/>
        </w:trPr>
        <w:tc>
          <w:tcPr>
            <w:tcW w:w="4005" w:type="dxa"/>
          </w:tcPr>
          <w:p w14:paraId="304522A9" w14:textId="50B4E4C0"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Lighting Policy</w:t>
            </w:r>
          </w:p>
        </w:tc>
        <w:tc>
          <w:tcPr>
            <w:tcW w:w="4095" w:type="dxa"/>
            <w:gridSpan w:val="2"/>
          </w:tcPr>
          <w:p w14:paraId="2E422CB6" w14:textId="43E0398D"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For the provision and operation of street lighting</w:t>
            </w:r>
          </w:p>
        </w:tc>
        <w:tc>
          <w:tcPr>
            <w:tcW w:w="1200" w:type="dxa"/>
            <w:shd w:val="clear" w:color="auto" w:fill="FFC000"/>
          </w:tcPr>
          <w:p w14:paraId="1CA2FA15" w14:textId="19C60115"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0DA8AB5A" w14:textId="71756631" w:rsidR="009A7602" w:rsidRDefault="00FC6D4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0B7CF30F" w14:textId="77777777" w:rsidTr="00D97013">
        <w:trPr>
          <w:trHeight w:val="300"/>
        </w:trPr>
        <w:tc>
          <w:tcPr>
            <w:tcW w:w="4005" w:type="dxa"/>
          </w:tcPr>
          <w:p w14:paraId="71710885" w14:textId="0D7AE421"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Tree Policy</w:t>
            </w:r>
          </w:p>
        </w:tc>
        <w:tc>
          <w:tcPr>
            <w:tcW w:w="4095" w:type="dxa"/>
            <w:gridSpan w:val="2"/>
          </w:tcPr>
          <w:p w14:paraId="0530C79E" w14:textId="00B8F1FF"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Detailing inspection method and frequency</w:t>
            </w:r>
          </w:p>
        </w:tc>
        <w:tc>
          <w:tcPr>
            <w:tcW w:w="1200" w:type="dxa"/>
            <w:shd w:val="clear" w:color="auto" w:fill="FFC000"/>
          </w:tcPr>
          <w:p w14:paraId="46772287" w14:textId="5B3093D5"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3D7840F9" w14:textId="32D0C2D8" w:rsidR="009A7602" w:rsidRDefault="00FC6D4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9A7602" w14:paraId="5E0255FB" w14:textId="77777777" w:rsidTr="00D97013">
        <w:trPr>
          <w:trHeight w:val="300"/>
        </w:trPr>
        <w:tc>
          <w:tcPr>
            <w:tcW w:w="4005" w:type="dxa"/>
          </w:tcPr>
          <w:p w14:paraId="5A5E23E5" w14:textId="2ADC9D79"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Parish Map</w:t>
            </w:r>
          </w:p>
        </w:tc>
        <w:tc>
          <w:tcPr>
            <w:tcW w:w="4095" w:type="dxa"/>
            <w:gridSpan w:val="2"/>
          </w:tcPr>
          <w:p w14:paraId="5BA4712F" w14:textId="00C4AD01"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To be clear where all the boundaries lie</w:t>
            </w:r>
          </w:p>
        </w:tc>
        <w:tc>
          <w:tcPr>
            <w:tcW w:w="1200" w:type="dxa"/>
            <w:shd w:val="clear" w:color="auto" w:fill="FF0000"/>
          </w:tcPr>
          <w:p w14:paraId="5CD1C1B1" w14:textId="0695E542"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6DBA2637" w14:textId="56665E73"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In place</w:t>
            </w:r>
          </w:p>
        </w:tc>
      </w:tr>
      <w:tr w:rsidR="009A7602" w14:paraId="1A3DD1CE" w14:textId="77777777" w:rsidTr="00D97013">
        <w:trPr>
          <w:trHeight w:val="300"/>
        </w:trPr>
        <w:tc>
          <w:tcPr>
            <w:tcW w:w="4005" w:type="dxa"/>
          </w:tcPr>
          <w:p w14:paraId="71B1F6BD" w14:textId="1DE90886"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Sustainability Policy</w:t>
            </w:r>
          </w:p>
        </w:tc>
        <w:tc>
          <w:tcPr>
            <w:tcW w:w="4095" w:type="dxa"/>
            <w:gridSpan w:val="2"/>
          </w:tcPr>
          <w:p w14:paraId="14510D0B" w14:textId="18B78401" w:rsidR="009A7602" w:rsidRDefault="009A7602" w:rsidP="009A7602">
            <w:pPr>
              <w:rPr>
                <w:rFonts w:asciiTheme="majorHAnsi" w:eastAsiaTheme="majorEastAsia" w:hAnsiTheme="majorHAnsi" w:cstheme="majorBidi"/>
                <w:sz w:val="24"/>
                <w:szCs w:val="24"/>
                <w:lang w:val="en-US"/>
              </w:rPr>
            </w:pPr>
            <w:proofErr w:type="spellStart"/>
            <w:r w:rsidRPr="073EFE28">
              <w:rPr>
                <w:rFonts w:asciiTheme="majorHAnsi" w:eastAsiaTheme="majorEastAsia" w:hAnsiTheme="majorHAnsi" w:cstheme="majorBidi"/>
                <w:sz w:val="24"/>
                <w:szCs w:val="24"/>
                <w:lang w:val="en-US"/>
              </w:rPr>
              <w:t>Recyling</w:t>
            </w:r>
            <w:proofErr w:type="spellEnd"/>
            <w:r w:rsidRPr="073EFE28">
              <w:rPr>
                <w:rFonts w:asciiTheme="majorHAnsi" w:eastAsiaTheme="majorEastAsia" w:hAnsiTheme="majorHAnsi" w:cstheme="majorBidi"/>
                <w:sz w:val="24"/>
                <w:szCs w:val="24"/>
                <w:lang w:val="en-US"/>
              </w:rPr>
              <w:t>, green energy and waste</w:t>
            </w:r>
          </w:p>
        </w:tc>
        <w:tc>
          <w:tcPr>
            <w:tcW w:w="1200" w:type="dxa"/>
            <w:shd w:val="clear" w:color="auto" w:fill="FFC000"/>
          </w:tcPr>
          <w:p w14:paraId="35581082" w14:textId="0C57E132"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71D3A5E4" w14:textId="223D8E70" w:rsidR="009A7602" w:rsidRDefault="00FC6D49"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w:t>
            </w:r>
          </w:p>
        </w:tc>
      </w:tr>
      <w:tr w:rsidR="001E36B9" w14:paraId="4B1D9457" w14:textId="77777777" w:rsidTr="006149F4">
        <w:trPr>
          <w:trHeight w:val="300"/>
        </w:trPr>
        <w:tc>
          <w:tcPr>
            <w:tcW w:w="5738" w:type="dxa"/>
            <w:gridSpan w:val="2"/>
            <w:shd w:val="clear" w:color="auto" w:fill="92D050"/>
          </w:tcPr>
          <w:p w14:paraId="1A061154" w14:textId="77777777" w:rsidR="001E36B9" w:rsidRDefault="001E36B9" w:rsidP="00FC6D49">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b/>
                <w:bCs/>
                <w:sz w:val="24"/>
                <w:szCs w:val="24"/>
                <w:lang w:val="en-US"/>
              </w:rPr>
              <w:t>Buildings and Facilities</w:t>
            </w:r>
          </w:p>
        </w:tc>
        <w:tc>
          <w:tcPr>
            <w:tcW w:w="5739" w:type="dxa"/>
            <w:gridSpan w:val="3"/>
            <w:shd w:val="clear" w:color="auto" w:fill="92D050"/>
          </w:tcPr>
          <w:p w14:paraId="1BB217AD" w14:textId="65E840AD" w:rsidR="001E36B9" w:rsidRDefault="001E36B9" w:rsidP="00FC6D49">
            <w:pPr>
              <w:rPr>
                <w:rFonts w:asciiTheme="majorHAnsi" w:eastAsiaTheme="majorEastAsia" w:hAnsiTheme="majorHAnsi" w:cstheme="majorBidi"/>
                <w:sz w:val="24"/>
                <w:szCs w:val="24"/>
                <w:lang w:val="en-US"/>
              </w:rPr>
            </w:pPr>
          </w:p>
        </w:tc>
      </w:tr>
      <w:tr w:rsidR="009A7602" w14:paraId="6759260A" w14:textId="77777777" w:rsidTr="00D97013">
        <w:trPr>
          <w:trHeight w:val="300"/>
        </w:trPr>
        <w:tc>
          <w:tcPr>
            <w:tcW w:w="4005" w:type="dxa"/>
          </w:tcPr>
          <w:p w14:paraId="38B6F4D7" w14:textId="1D917AA2"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Letting Charging and Hiring Policy</w:t>
            </w:r>
          </w:p>
        </w:tc>
        <w:tc>
          <w:tcPr>
            <w:tcW w:w="4095" w:type="dxa"/>
            <w:gridSpan w:val="2"/>
          </w:tcPr>
          <w:p w14:paraId="430A42CF" w14:textId="1D90FAB4"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To be open and transparent</w:t>
            </w:r>
          </w:p>
        </w:tc>
        <w:tc>
          <w:tcPr>
            <w:tcW w:w="1200" w:type="dxa"/>
            <w:shd w:val="clear" w:color="auto" w:fill="FF0000"/>
          </w:tcPr>
          <w:p w14:paraId="6609A618" w14:textId="7B39A530" w:rsidR="009A7602" w:rsidRDefault="009A7602" w:rsidP="009A7602">
            <w:pPr>
              <w:spacing w:after="0"/>
            </w:pPr>
            <w:r w:rsidRPr="073EFE28">
              <w:rPr>
                <w:rFonts w:asciiTheme="majorHAnsi" w:eastAsiaTheme="majorEastAsia" w:hAnsiTheme="majorHAnsi" w:cstheme="majorBidi"/>
                <w:sz w:val="24"/>
                <w:szCs w:val="24"/>
                <w:lang w:val="en-US"/>
              </w:rPr>
              <w:t>BP</w:t>
            </w:r>
          </w:p>
        </w:tc>
        <w:tc>
          <w:tcPr>
            <w:tcW w:w="2177" w:type="dxa"/>
            <w:shd w:val="clear" w:color="auto" w:fill="FFFFFF" w:themeFill="background1"/>
          </w:tcPr>
          <w:p w14:paraId="5EF23927" w14:textId="53929C9D"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3DDC5440" w14:textId="77777777" w:rsidTr="00D97013">
        <w:trPr>
          <w:trHeight w:val="300"/>
        </w:trPr>
        <w:tc>
          <w:tcPr>
            <w:tcW w:w="4005" w:type="dxa"/>
          </w:tcPr>
          <w:p w14:paraId="453E4E60" w14:textId="6DBCC9B4"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Asbestos Risk Register</w:t>
            </w:r>
          </w:p>
        </w:tc>
        <w:tc>
          <w:tcPr>
            <w:tcW w:w="4095" w:type="dxa"/>
            <w:gridSpan w:val="2"/>
          </w:tcPr>
          <w:p w14:paraId="1B98B445" w14:textId="38B03BBC"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Owners and occupiers of premises have a duty to manage asbestos</w:t>
            </w:r>
          </w:p>
        </w:tc>
        <w:tc>
          <w:tcPr>
            <w:tcW w:w="1200" w:type="dxa"/>
            <w:shd w:val="clear" w:color="auto" w:fill="FF0000"/>
          </w:tcPr>
          <w:p w14:paraId="6ADC591C" w14:textId="1EB5F423"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SR</w:t>
            </w:r>
            <w:r w:rsidRPr="073EFE28">
              <w:rPr>
                <w:rStyle w:val="FootnoteReference"/>
                <w:rFonts w:asciiTheme="majorHAnsi" w:eastAsiaTheme="majorEastAsia" w:hAnsiTheme="majorHAnsi" w:cstheme="majorBidi"/>
                <w:sz w:val="24"/>
                <w:szCs w:val="24"/>
                <w:lang w:val="en-US"/>
              </w:rPr>
              <w:footnoteReference w:id="23"/>
            </w:r>
          </w:p>
        </w:tc>
        <w:tc>
          <w:tcPr>
            <w:tcW w:w="2177" w:type="dxa"/>
            <w:shd w:val="clear" w:color="auto" w:fill="FFFFFF" w:themeFill="background1"/>
          </w:tcPr>
          <w:p w14:paraId="1A63A4D2" w14:textId="2ADF990F"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r w:rsidR="009A7602" w14:paraId="0D8C3696" w14:textId="77777777" w:rsidTr="00D97013">
        <w:trPr>
          <w:trHeight w:val="300"/>
        </w:trPr>
        <w:tc>
          <w:tcPr>
            <w:tcW w:w="4005" w:type="dxa"/>
          </w:tcPr>
          <w:p w14:paraId="62D94CA7" w14:textId="75F797EE"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COSHH Risk Register</w:t>
            </w:r>
          </w:p>
        </w:tc>
        <w:tc>
          <w:tcPr>
            <w:tcW w:w="4095" w:type="dxa"/>
            <w:gridSpan w:val="2"/>
          </w:tcPr>
          <w:p w14:paraId="419DB9AE" w14:textId="33458797"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To cover any chemicals used or other hazardous materials. All councils in control of buildings or facilities must carry out a risk assessment and those employing five or more employees must also record significant findings</w:t>
            </w:r>
          </w:p>
        </w:tc>
        <w:tc>
          <w:tcPr>
            <w:tcW w:w="1200" w:type="dxa"/>
            <w:shd w:val="clear" w:color="auto" w:fill="FF0000"/>
          </w:tcPr>
          <w:p w14:paraId="413542E5" w14:textId="36D7D42A" w:rsidR="009A7602" w:rsidRDefault="009A7602" w:rsidP="009A7602">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SR</w:t>
            </w:r>
            <w:r w:rsidRPr="073EFE28">
              <w:rPr>
                <w:rStyle w:val="FootnoteReference"/>
                <w:rFonts w:asciiTheme="majorHAnsi" w:eastAsiaTheme="majorEastAsia" w:hAnsiTheme="majorHAnsi" w:cstheme="majorBidi"/>
                <w:sz w:val="24"/>
                <w:szCs w:val="24"/>
                <w:lang w:val="en-US"/>
              </w:rPr>
              <w:footnoteReference w:id="24"/>
            </w:r>
          </w:p>
        </w:tc>
        <w:tc>
          <w:tcPr>
            <w:tcW w:w="2177" w:type="dxa"/>
            <w:shd w:val="clear" w:color="auto" w:fill="FFFFFF" w:themeFill="background1"/>
          </w:tcPr>
          <w:p w14:paraId="6348C08F" w14:textId="4323837E" w:rsidR="009A7602" w:rsidRDefault="009A7602" w:rsidP="00FC6D49">
            <w:pPr>
              <w:rPr>
                <w:rFonts w:asciiTheme="majorHAnsi" w:eastAsiaTheme="majorEastAsia" w:hAnsiTheme="majorHAnsi" w:cstheme="majorBidi"/>
                <w:b/>
                <w:bCs/>
                <w:sz w:val="24"/>
                <w:szCs w:val="24"/>
                <w:lang w:val="en-US"/>
              </w:rPr>
            </w:pPr>
            <w:r>
              <w:rPr>
                <w:rFonts w:asciiTheme="majorHAnsi" w:eastAsiaTheme="majorEastAsia" w:hAnsiTheme="majorHAnsi" w:cstheme="majorBidi"/>
                <w:b/>
                <w:bCs/>
                <w:sz w:val="24"/>
                <w:szCs w:val="24"/>
                <w:lang w:val="en-US"/>
              </w:rPr>
              <w:t>n/a</w:t>
            </w:r>
          </w:p>
        </w:tc>
      </w:tr>
    </w:tbl>
    <w:p w14:paraId="6FBA6EAB" w14:textId="77777777" w:rsidR="005F52A7" w:rsidRPr="005F52A7" w:rsidRDefault="005F52A7" w:rsidP="65ED9EF1">
      <w:pPr>
        <w:rPr>
          <w:rFonts w:asciiTheme="majorHAnsi" w:eastAsiaTheme="majorEastAsia" w:hAnsiTheme="majorHAnsi" w:cstheme="majorBidi"/>
          <w:sz w:val="24"/>
          <w:szCs w:val="24"/>
          <w:lang w:val="en-US"/>
        </w:rPr>
      </w:pPr>
    </w:p>
    <w:p w14:paraId="4E3A3DD6" w14:textId="1617BDE1" w:rsidR="75486037" w:rsidRDefault="75486037" w:rsidP="073EFE28">
      <w:pPr>
        <w:rPr>
          <w:rFonts w:asciiTheme="majorHAnsi" w:eastAsiaTheme="majorEastAsia" w:hAnsiTheme="majorHAnsi" w:cstheme="majorBidi"/>
          <w:sz w:val="24"/>
          <w:szCs w:val="24"/>
          <w:lang w:val="en-US"/>
        </w:rPr>
      </w:pPr>
      <w:r w:rsidRPr="073EFE28">
        <w:rPr>
          <w:rFonts w:asciiTheme="majorHAnsi" w:eastAsiaTheme="majorEastAsia" w:hAnsiTheme="majorHAnsi" w:cstheme="majorBidi"/>
          <w:sz w:val="24"/>
          <w:szCs w:val="24"/>
          <w:lang w:val="en-US"/>
        </w:rPr>
        <w:t xml:space="preserve">The current version of all UK legislation, including Acts of Parliament, Regulations and Statutory Instruments can be found at </w:t>
      </w:r>
      <w:hyperlink r:id="rId12">
        <w:r w:rsidR="19221C44" w:rsidRPr="073EFE28">
          <w:rPr>
            <w:rStyle w:val="Hyperlink"/>
            <w:sz w:val="24"/>
            <w:szCs w:val="24"/>
            <w:lang w:val="en-US"/>
          </w:rPr>
          <w:t>https://www.legislation.gov.uk/</w:t>
        </w:r>
      </w:hyperlink>
      <w:r w:rsidR="19221C44" w:rsidRPr="073EFE28">
        <w:rPr>
          <w:rFonts w:ascii="Arial" w:eastAsia="Arial" w:hAnsi="Arial" w:cs="Arial"/>
          <w:sz w:val="24"/>
          <w:szCs w:val="24"/>
          <w:lang w:val="en-US"/>
        </w:rPr>
        <w:t xml:space="preserve"> </w:t>
      </w:r>
    </w:p>
    <w:p w14:paraId="1B545D3E" w14:textId="422D82E6" w:rsidR="19221C44" w:rsidRDefault="19221C44" w:rsidP="073EFE28">
      <w:pPr>
        <w:rPr>
          <w:rFonts w:ascii="Arial" w:eastAsia="Arial" w:hAnsi="Arial" w:cs="Arial"/>
          <w:sz w:val="24"/>
          <w:szCs w:val="24"/>
          <w:lang w:val="en-US"/>
        </w:rPr>
      </w:pPr>
      <w:r w:rsidRPr="073EFE28">
        <w:rPr>
          <w:rFonts w:ascii="Arial" w:eastAsia="Arial" w:hAnsi="Arial" w:cs="Arial"/>
          <w:sz w:val="24"/>
          <w:szCs w:val="24"/>
          <w:lang w:val="en-US"/>
        </w:rPr>
        <w:t xml:space="preserve">This is a working document and is not intended to be a definitive list. We welcome feedback and suggestions as to what else can be included. </w:t>
      </w:r>
    </w:p>
    <w:p w14:paraId="194114B3" w14:textId="77777777" w:rsidR="000217C7" w:rsidRPr="00D92494" w:rsidRDefault="000217C7" w:rsidP="65ED9EF1">
      <w:pPr>
        <w:rPr>
          <w:rFonts w:asciiTheme="majorHAnsi" w:eastAsiaTheme="majorEastAsia" w:hAnsiTheme="majorHAnsi" w:cstheme="majorBidi"/>
          <w:sz w:val="24"/>
          <w:szCs w:val="24"/>
        </w:rPr>
      </w:pPr>
    </w:p>
    <w:p w14:paraId="70C3C3D5" w14:textId="77777777" w:rsidR="000217C7" w:rsidRDefault="000217C7" w:rsidP="000217C7">
      <w:pPr>
        <w:pStyle w:val="Heading1"/>
        <w:rPr>
          <w:rFonts w:ascii="Candara" w:hAnsi="Candara"/>
          <w:lang w:val="en-GB"/>
        </w:rPr>
      </w:pPr>
    </w:p>
    <w:p w14:paraId="213CB40C" w14:textId="77777777" w:rsidR="002240FD" w:rsidRPr="004C00B5" w:rsidRDefault="002240FD" w:rsidP="000217C7">
      <w:pPr>
        <w:pStyle w:val="Heading1"/>
        <w:rPr>
          <w:rFonts w:ascii="Candara" w:hAnsi="Candara"/>
          <w:lang w:val="en-GB"/>
        </w:rPr>
      </w:pPr>
    </w:p>
    <w:sectPr w:rsidR="002240FD" w:rsidRPr="004C00B5" w:rsidSect="007150B8">
      <w:footerReference w:type="default" r:id="rId13"/>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00D2" w14:textId="77777777" w:rsidR="00355AF3" w:rsidRDefault="00355AF3" w:rsidP="00555D3B">
      <w:pPr>
        <w:spacing w:after="0" w:line="240" w:lineRule="auto"/>
      </w:pPr>
      <w:r>
        <w:separator/>
      </w:r>
    </w:p>
  </w:endnote>
  <w:endnote w:type="continuationSeparator" w:id="0">
    <w:p w14:paraId="0D33A46D" w14:textId="77777777" w:rsidR="00355AF3" w:rsidRDefault="00355AF3" w:rsidP="00555D3B">
      <w:pPr>
        <w:spacing w:after="0" w:line="240" w:lineRule="auto"/>
      </w:pPr>
      <w:r>
        <w:continuationSeparator/>
      </w:r>
    </w:p>
  </w:endnote>
  <w:endnote w:type="continuationNotice" w:id="1">
    <w:p w14:paraId="1CF67A8F" w14:textId="77777777" w:rsidR="00355AF3" w:rsidRDefault="00355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BF17" w14:textId="7311030A" w:rsidR="00B62F7F" w:rsidRPr="002F6885" w:rsidRDefault="00B62F7F" w:rsidP="006F1D2A">
    <w:pPr>
      <w:spacing w:after="0" w:line="240" w:lineRule="auto"/>
      <w:rPr>
        <w:rFonts w:ascii="Abadi" w:hAnsi="Abadi" w:cs="Times New Roman"/>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14CC" w14:textId="77777777" w:rsidR="00355AF3" w:rsidRDefault="00355AF3" w:rsidP="00555D3B">
      <w:pPr>
        <w:spacing w:after="0" w:line="240" w:lineRule="auto"/>
      </w:pPr>
      <w:r>
        <w:separator/>
      </w:r>
    </w:p>
  </w:footnote>
  <w:footnote w:type="continuationSeparator" w:id="0">
    <w:p w14:paraId="536075DC" w14:textId="77777777" w:rsidR="00355AF3" w:rsidRDefault="00355AF3" w:rsidP="00555D3B">
      <w:pPr>
        <w:spacing w:after="0" w:line="240" w:lineRule="auto"/>
      </w:pPr>
      <w:r>
        <w:continuationSeparator/>
      </w:r>
    </w:p>
  </w:footnote>
  <w:footnote w:type="continuationNotice" w:id="1">
    <w:p w14:paraId="40CC4AAF" w14:textId="77777777" w:rsidR="00355AF3" w:rsidRDefault="00355AF3">
      <w:pPr>
        <w:spacing w:after="0" w:line="240" w:lineRule="auto"/>
      </w:pPr>
    </w:p>
  </w:footnote>
  <w:footnote w:id="2">
    <w:p w14:paraId="05500779" w14:textId="16D1A07A" w:rsidR="65ED9EF1" w:rsidRDefault="65ED9EF1" w:rsidP="65ED9EF1">
      <w:pPr>
        <w:pStyle w:val="FootnoteText"/>
      </w:pPr>
      <w:r w:rsidRPr="65ED9EF1">
        <w:rPr>
          <w:rStyle w:val="FootnoteReference"/>
        </w:rPr>
        <w:footnoteRef/>
      </w:r>
      <w:r>
        <w:t xml:space="preserve"> Local Government Act 1972, s.135, Accounts and Audit Regs 2015, reg 4</w:t>
      </w:r>
    </w:p>
  </w:footnote>
  <w:footnote w:id="3">
    <w:p w14:paraId="0A95D483" w14:textId="53512A39" w:rsidR="65ED9EF1" w:rsidRDefault="65ED9EF1" w:rsidP="65ED9EF1">
      <w:pPr>
        <w:pStyle w:val="FootnoteText"/>
      </w:pPr>
      <w:r w:rsidRPr="65ED9EF1">
        <w:rPr>
          <w:rStyle w:val="FootnoteReference"/>
        </w:rPr>
        <w:footnoteRef/>
      </w:r>
      <w:r>
        <w:t xml:space="preserve"> Local Government Act 1972, Sch 12, para 41</w:t>
      </w:r>
    </w:p>
  </w:footnote>
  <w:footnote w:id="4">
    <w:p w14:paraId="124826D7" w14:textId="476F9DE8" w:rsidR="65ED9EF1" w:rsidRDefault="65ED9EF1" w:rsidP="65ED9EF1">
      <w:pPr>
        <w:pStyle w:val="FootnoteText"/>
      </w:pPr>
      <w:r w:rsidRPr="65ED9EF1">
        <w:rPr>
          <w:rStyle w:val="FootnoteReference"/>
        </w:rPr>
        <w:footnoteRef/>
      </w:r>
      <w:r>
        <w:t xml:space="preserve"> Localism Act 2011 s27(3a), 28</w:t>
      </w:r>
    </w:p>
  </w:footnote>
  <w:footnote w:id="5">
    <w:p w14:paraId="511C8B4A" w14:textId="7649BD68" w:rsidR="65ED9EF1" w:rsidRDefault="65ED9EF1" w:rsidP="65ED9EF1">
      <w:pPr>
        <w:pStyle w:val="FootnoteText"/>
      </w:pPr>
      <w:r w:rsidRPr="65ED9EF1">
        <w:rPr>
          <w:rStyle w:val="FootnoteReference"/>
        </w:rPr>
        <w:footnoteRef/>
      </w:r>
      <w:r>
        <w:t xml:space="preserve"> Localism Act 2011 s29 (5) and (7)</w:t>
      </w:r>
    </w:p>
  </w:footnote>
  <w:footnote w:id="6">
    <w:p w14:paraId="28BDCB71" w14:textId="3C335EB2" w:rsidR="65ED9EF1" w:rsidRDefault="65ED9EF1" w:rsidP="65ED9EF1">
      <w:pPr>
        <w:pStyle w:val="FootnoteText"/>
      </w:pPr>
      <w:r w:rsidRPr="65ED9EF1">
        <w:rPr>
          <w:rStyle w:val="FootnoteReference"/>
        </w:rPr>
        <w:footnoteRef/>
      </w:r>
      <w:r>
        <w:t xml:space="preserve"> Freedom of Information Act 2000, s.20</w:t>
      </w:r>
    </w:p>
  </w:footnote>
  <w:footnote w:id="7">
    <w:p w14:paraId="45D65F82" w14:textId="12F6B3CB" w:rsidR="65ED9EF1" w:rsidRDefault="65ED9EF1" w:rsidP="65ED9EF1">
      <w:pPr>
        <w:pStyle w:val="FootnoteText"/>
      </w:pPr>
      <w:r w:rsidRPr="65ED9EF1">
        <w:rPr>
          <w:rStyle w:val="FootnoteReference"/>
        </w:rPr>
        <w:footnoteRef/>
      </w:r>
      <w:r>
        <w:t xml:space="preserve"> Freedom of Information Act 2000, s.20</w:t>
      </w:r>
    </w:p>
  </w:footnote>
  <w:footnote w:id="8">
    <w:p w14:paraId="307A216D" w14:textId="6B73B6D4" w:rsidR="65ED9EF1" w:rsidRDefault="65ED9EF1" w:rsidP="65ED9EF1">
      <w:pPr>
        <w:pStyle w:val="FootnoteText"/>
      </w:pPr>
      <w:r w:rsidRPr="65ED9EF1">
        <w:rPr>
          <w:rStyle w:val="FootnoteReference"/>
        </w:rPr>
        <w:footnoteRef/>
      </w:r>
      <w:r>
        <w:t xml:space="preserve"> The Smaller Authorities (Transparency Requirements) (England) Regulations 2015, SI 494</w:t>
      </w:r>
    </w:p>
  </w:footnote>
  <w:footnote w:id="9">
    <w:p w14:paraId="3E7906EE" w14:textId="47867A2F" w:rsidR="65ED9EF1" w:rsidRDefault="65ED9EF1" w:rsidP="65ED9EF1">
      <w:pPr>
        <w:pStyle w:val="FootnoteText"/>
      </w:pPr>
      <w:r w:rsidRPr="65ED9EF1">
        <w:rPr>
          <w:rStyle w:val="FootnoteReference"/>
        </w:rPr>
        <w:footnoteRef/>
      </w:r>
      <w:r>
        <w:t xml:space="preserve"> Local Government Transparency Code 2015</w:t>
      </w:r>
    </w:p>
  </w:footnote>
  <w:footnote w:id="10">
    <w:p w14:paraId="54F1825A" w14:textId="19462F87" w:rsidR="4BCBC112" w:rsidRDefault="4BCBC112" w:rsidP="4BCBC112">
      <w:pPr>
        <w:pStyle w:val="FootnoteText"/>
      </w:pPr>
      <w:r w:rsidRPr="4BCBC112">
        <w:rPr>
          <w:rStyle w:val="FootnoteReference"/>
        </w:rPr>
        <w:footnoteRef/>
      </w:r>
      <w:r>
        <w:t xml:space="preserve"> Public Sector Bodies (Website and Mobile Applications) (No.2) Accessibility Regulations 2018</w:t>
      </w:r>
    </w:p>
  </w:footnote>
  <w:footnote w:id="11">
    <w:p w14:paraId="76994094" w14:textId="72A17834" w:rsidR="009A7602" w:rsidRDefault="009A7602" w:rsidP="1CE60092">
      <w:pPr>
        <w:pStyle w:val="FootnoteText"/>
      </w:pPr>
      <w:r w:rsidRPr="1CE60092">
        <w:rPr>
          <w:rStyle w:val="FootnoteReference"/>
        </w:rPr>
        <w:footnoteRef/>
      </w:r>
      <w:r>
        <w:t xml:space="preserve"> Local Authorities Cemetries Order SI 204</w:t>
      </w:r>
    </w:p>
  </w:footnote>
  <w:footnote w:id="12">
    <w:p w14:paraId="3DA9E514" w14:textId="39AB294E" w:rsidR="009A7602" w:rsidRDefault="009A7602" w:rsidP="1CE60092">
      <w:pPr>
        <w:pStyle w:val="FootnoteText"/>
      </w:pPr>
      <w:r w:rsidRPr="1CE60092">
        <w:rPr>
          <w:rStyle w:val="FootnoteReference"/>
        </w:rPr>
        <w:footnoteRef/>
      </w:r>
      <w:r>
        <w:t xml:space="preserve"> Local Authorities’ Cemeteries Order SI 204</w:t>
      </w:r>
    </w:p>
  </w:footnote>
  <w:footnote w:id="13">
    <w:p w14:paraId="7A7A3744" w14:textId="6DF90890" w:rsidR="009A7602" w:rsidRDefault="009A7602" w:rsidP="1CE60092">
      <w:pPr>
        <w:pStyle w:val="FootnoteText"/>
      </w:pPr>
      <w:r w:rsidRPr="1CE60092">
        <w:rPr>
          <w:rStyle w:val="FootnoteReference"/>
        </w:rPr>
        <w:footnoteRef/>
      </w:r>
      <w:r>
        <w:t xml:space="preserve"> Local Authorities’ Cemeteries Order SI 204</w:t>
      </w:r>
    </w:p>
  </w:footnote>
  <w:footnote w:id="14">
    <w:p w14:paraId="1D83481D" w14:textId="3373B79E" w:rsidR="009A7602" w:rsidRDefault="009A7602" w:rsidP="1CE60092">
      <w:pPr>
        <w:pStyle w:val="FootnoteText"/>
      </w:pPr>
      <w:r w:rsidRPr="1CE60092">
        <w:rPr>
          <w:rStyle w:val="FootnoteReference"/>
        </w:rPr>
        <w:footnoteRef/>
      </w:r>
      <w:r>
        <w:t xml:space="preserve"> Local Authorities’ Cemeteries Order 1977, Sch 2 pt.II</w:t>
      </w:r>
    </w:p>
  </w:footnote>
  <w:footnote w:id="15">
    <w:p w14:paraId="1585BDA5" w14:textId="41FED765" w:rsidR="009A7602" w:rsidRDefault="009A7602" w:rsidP="1CE60092">
      <w:pPr>
        <w:pStyle w:val="FootnoteText"/>
      </w:pPr>
      <w:r w:rsidRPr="1CE60092">
        <w:rPr>
          <w:rStyle w:val="FootnoteReference"/>
        </w:rPr>
        <w:footnoteRef/>
      </w:r>
      <w:r>
        <w:t xml:space="preserve"> Accounts and Audit Regulations 2003, SI 2003/533</w:t>
      </w:r>
    </w:p>
  </w:footnote>
  <w:footnote w:id="16">
    <w:p w14:paraId="5E164A48" w14:textId="02D9F435" w:rsidR="009A7602" w:rsidRDefault="009A7602" w:rsidP="1CE60092">
      <w:pPr>
        <w:pStyle w:val="FootnoteText"/>
      </w:pPr>
      <w:r w:rsidRPr="1CE60092">
        <w:rPr>
          <w:rStyle w:val="FootnoteReference"/>
        </w:rPr>
        <w:footnoteRef/>
      </w:r>
      <w:r>
        <w:t xml:space="preserve"> Local Government Act 1972 s137(4)</w:t>
      </w:r>
    </w:p>
  </w:footnote>
  <w:footnote w:id="17">
    <w:p w14:paraId="5B64E89D" w14:textId="6843D45E" w:rsidR="009A7602" w:rsidRDefault="009A7602" w:rsidP="1CE60092">
      <w:pPr>
        <w:pStyle w:val="FootnoteText"/>
      </w:pPr>
      <w:r w:rsidRPr="1CE60092">
        <w:rPr>
          <w:rStyle w:val="FootnoteReference"/>
        </w:rPr>
        <w:footnoteRef/>
      </w:r>
      <w:r>
        <w:t xml:space="preserve"> Freedom of Information Act 2000</w:t>
      </w:r>
    </w:p>
  </w:footnote>
  <w:footnote w:id="18">
    <w:p w14:paraId="754B32B6" w14:textId="0CD4FCDB" w:rsidR="009A7602" w:rsidRDefault="009A7602" w:rsidP="1CE60092">
      <w:pPr>
        <w:pStyle w:val="FootnoteText"/>
      </w:pPr>
      <w:r w:rsidRPr="1CE60092">
        <w:rPr>
          <w:rStyle w:val="FootnoteReference"/>
        </w:rPr>
        <w:footnoteRef/>
      </w:r>
      <w:r>
        <w:t xml:space="preserve"> Employments Rights Act 1996, pt. 1, s.1</w:t>
      </w:r>
    </w:p>
  </w:footnote>
  <w:footnote w:id="19">
    <w:p w14:paraId="62D7C859" w14:textId="2FB2E263" w:rsidR="009A7602" w:rsidRDefault="009A7602" w:rsidP="073EFE28">
      <w:pPr>
        <w:pStyle w:val="FootnoteText"/>
      </w:pPr>
      <w:r w:rsidRPr="073EFE28">
        <w:rPr>
          <w:rStyle w:val="FootnoteReference"/>
        </w:rPr>
        <w:footnoteRef/>
      </w:r>
      <w:r>
        <w:t xml:space="preserve"> Health and Safety at Work Act 1974 Chap 37</w:t>
      </w:r>
    </w:p>
  </w:footnote>
  <w:footnote w:id="20">
    <w:p w14:paraId="3FF6C5FE" w14:textId="4E806394" w:rsidR="009A7602" w:rsidRDefault="009A7602" w:rsidP="073EFE28">
      <w:pPr>
        <w:pStyle w:val="FootnoteText"/>
      </w:pPr>
      <w:r w:rsidRPr="073EFE28">
        <w:rPr>
          <w:rStyle w:val="FootnoteReference"/>
        </w:rPr>
        <w:footnoteRef/>
      </w:r>
      <w:r>
        <w:t xml:space="preserve"> Pensions Act 2008 Chap 30</w:t>
      </w:r>
    </w:p>
  </w:footnote>
  <w:footnote w:id="21">
    <w:p w14:paraId="67DC9E3A" w14:textId="11AED1F4" w:rsidR="009A7602" w:rsidRDefault="009A7602" w:rsidP="073EFE28">
      <w:pPr>
        <w:pStyle w:val="FootnoteText"/>
      </w:pPr>
      <w:r w:rsidRPr="073EFE28">
        <w:rPr>
          <w:rStyle w:val="FootnoteReference"/>
        </w:rPr>
        <w:footnoteRef/>
      </w:r>
      <w:r>
        <w:t xml:space="preserve"> The Pensions Acts 1995, 2004 and 2008</w:t>
      </w:r>
    </w:p>
  </w:footnote>
  <w:footnote w:id="22">
    <w:p w14:paraId="50D88E25" w14:textId="21E7A90F" w:rsidR="009A7602" w:rsidRPr="006F1D2A" w:rsidRDefault="009A7602">
      <w:pPr>
        <w:pStyle w:val="FootnoteText"/>
      </w:pPr>
      <w:r>
        <w:rPr>
          <w:rStyle w:val="FootnoteReference"/>
        </w:rPr>
        <w:footnoteRef/>
      </w:r>
      <w:r>
        <w:t xml:space="preserve"> Equality Act 2010</w:t>
      </w:r>
    </w:p>
  </w:footnote>
  <w:footnote w:id="23">
    <w:p w14:paraId="20904742" w14:textId="144E72CC" w:rsidR="009A7602" w:rsidRDefault="009A7602" w:rsidP="073EFE28">
      <w:pPr>
        <w:pStyle w:val="FootnoteText"/>
      </w:pPr>
      <w:r w:rsidRPr="073EFE28">
        <w:rPr>
          <w:rStyle w:val="FootnoteReference"/>
        </w:rPr>
        <w:footnoteRef/>
      </w:r>
      <w:r>
        <w:t xml:space="preserve"> Control of Asbestos Regulations 2012 (Regulation 4)</w:t>
      </w:r>
    </w:p>
  </w:footnote>
  <w:footnote w:id="24">
    <w:p w14:paraId="7524A1AD" w14:textId="4FE396C5" w:rsidR="009A7602" w:rsidRDefault="009A7602" w:rsidP="073EFE28">
      <w:pPr>
        <w:pStyle w:val="FootnoteText"/>
      </w:pPr>
      <w:r w:rsidRPr="073EFE28">
        <w:rPr>
          <w:rStyle w:val="FootnoteReference"/>
        </w:rPr>
        <w:footnoteRef/>
      </w:r>
      <w:r>
        <w:t xml:space="preserve"> Control of Substances Hazardous to Health Regulations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946B5C"/>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40763DA"/>
    <w:multiLevelType w:val="hybridMultilevel"/>
    <w:tmpl w:val="F95E4E3C"/>
    <w:lvl w:ilvl="0" w:tplc="592440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4326E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0C14C4"/>
    <w:multiLevelType w:val="hybridMultilevel"/>
    <w:tmpl w:val="94865274"/>
    <w:lvl w:ilvl="0" w:tplc="F4203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CB70C4"/>
    <w:multiLevelType w:val="hybridMultilevel"/>
    <w:tmpl w:val="5810D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01656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A56689"/>
    <w:multiLevelType w:val="hybridMultilevel"/>
    <w:tmpl w:val="5DAE32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766472"/>
    <w:multiLevelType w:val="hybridMultilevel"/>
    <w:tmpl w:val="5E36BA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7313677">
    <w:abstractNumId w:val="8"/>
  </w:num>
  <w:num w:numId="2" w16cid:durableId="258561640">
    <w:abstractNumId w:val="3"/>
  </w:num>
  <w:num w:numId="3" w16cid:durableId="1142043442">
    <w:abstractNumId w:val="2"/>
  </w:num>
  <w:num w:numId="4" w16cid:durableId="430901280">
    <w:abstractNumId w:val="1"/>
  </w:num>
  <w:num w:numId="5" w16cid:durableId="1180313386">
    <w:abstractNumId w:val="0"/>
  </w:num>
  <w:num w:numId="6" w16cid:durableId="2064910178">
    <w:abstractNumId w:val="9"/>
  </w:num>
  <w:num w:numId="7" w16cid:durableId="943346493">
    <w:abstractNumId w:val="7"/>
  </w:num>
  <w:num w:numId="8" w16cid:durableId="498542586">
    <w:abstractNumId w:val="6"/>
  </w:num>
  <w:num w:numId="9" w16cid:durableId="1443306259">
    <w:abstractNumId w:val="5"/>
  </w:num>
  <w:num w:numId="10" w16cid:durableId="1831214556">
    <w:abstractNumId w:val="4"/>
  </w:num>
  <w:num w:numId="11" w16cid:durableId="1188330512">
    <w:abstractNumId w:val="15"/>
  </w:num>
  <w:num w:numId="12" w16cid:durableId="1844467059">
    <w:abstractNumId w:val="12"/>
  </w:num>
  <w:num w:numId="13" w16cid:durableId="783692214">
    <w:abstractNumId w:val="10"/>
  </w:num>
  <w:num w:numId="14" w16cid:durableId="506139019">
    <w:abstractNumId w:val="14"/>
  </w:num>
  <w:num w:numId="15" w16cid:durableId="2073307366">
    <w:abstractNumId w:val="11"/>
  </w:num>
  <w:num w:numId="16" w16cid:durableId="380175095">
    <w:abstractNumId w:val="13"/>
  </w:num>
  <w:num w:numId="17" w16cid:durableId="775563998">
    <w:abstractNumId w:val="16"/>
  </w:num>
  <w:num w:numId="18" w16cid:durableId="1107062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A7"/>
    <w:rsid w:val="00015028"/>
    <w:rsid w:val="000217C7"/>
    <w:rsid w:val="00023A34"/>
    <w:rsid w:val="00025FAF"/>
    <w:rsid w:val="000333B8"/>
    <w:rsid w:val="00081252"/>
    <w:rsid w:val="0009683A"/>
    <w:rsid w:val="000C7167"/>
    <w:rsid w:val="000E49DD"/>
    <w:rsid w:val="00116DC5"/>
    <w:rsid w:val="001172EC"/>
    <w:rsid w:val="00127243"/>
    <w:rsid w:val="001351A2"/>
    <w:rsid w:val="00135290"/>
    <w:rsid w:val="001370EC"/>
    <w:rsid w:val="00155211"/>
    <w:rsid w:val="00185A98"/>
    <w:rsid w:val="00185CD0"/>
    <w:rsid w:val="00190954"/>
    <w:rsid w:val="001A0155"/>
    <w:rsid w:val="001B17DA"/>
    <w:rsid w:val="001B590E"/>
    <w:rsid w:val="001D2DC8"/>
    <w:rsid w:val="001D4471"/>
    <w:rsid w:val="001E267D"/>
    <w:rsid w:val="001E36B9"/>
    <w:rsid w:val="001F62D2"/>
    <w:rsid w:val="00203B03"/>
    <w:rsid w:val="00215C4D"/>
    <w:rsid w:val="00215FB1"/>
    <w:rsid w:val="002240FD"/>
    <w:rsid w:val="00232A0D"/>
    <w:rsid w:val="00244871"/>
    <w:rsid w:val="00264F50"/>
    <w:rsid w:val="002770CD"/>
    <w:rsid w:val="00280720"/>
    <w:rsid w:val="0028120D"/>
    <w:rsid w:val="00283825"/>
    <w:rsid w:val="00284F4E"/>
    <w:rsid w:val="00295EA1"/>
    <w:rsid w:val="002B245A"/>
    <w:rsid w:val="002C3986"/>
    <w:rsid w:val="002D122C"/>
    <w:rsid w:val="002D4DFE"/>
    <w:rsid w:val="002E055D"/>
    <w:rsid w:val="002F6557"/>
    <w:rsid w:val="002F6885"/>
    <w:rsid w:val="003327E8"/>
    <w:rsid w:val="00351354"/>
    <w:rsid w:val="00355AF3"/>
    <w:rsid w:val="00360077"/>
    <w:rsid w:val="00361886"/>
    <w:rsid w:val="00363930"/>
    <w:rsid w:val="00366618"/>
    <w:rsid w:val="00372ABF"/>
    <w:rsid w:val="0038433A"/>
    <w:rsid w:val="0038532B"/>
    <w:rsid w:val="003928B3"/>
    <w:rsid w:val="003961AA"/>
    <w:rsid w:val="003A2C92"/>
    <w:rsid w:val="003A34B5"/>
    <w:rsid w:val="003B5AAD"/>
    <w:rsid w:val="003B7083"/>
    <w:rsid w:val="003C621A"/>
    <w:rsid w:val="003D363D"/>
    <w:rsid w:val="003D4CEA"/>
    <w:rsid w:val="003D53AE"/>
    <w:rsid w:val="003D551E"/>
    <w:rsid w:val="0042689F"/>
    <w:rsid w:val="004424B4"/>
    <w:rsid w:val="00444655"/>
    <w:rsid w:val="004B126A"/>
    <w:rsid w:val="004C00B5"/>
    <w:rsid w:val="004E004F"/>
    <w:rsid w:val="004E08DC"/>
    <w:rsid w:val="004E462E"/>
    <w:rsid w:val="004F323F"/>
    <w:rsid w:val="00512FCA"/>
    <w:rsid w:val="0051696C"/>
    <w:rsid w:val="00531893"/>
    <w:rsid w:val="00537819"/>
    <w:rsid w:val="00554053"/>
    <w:rsid w:val="00555D3B"/>
    <w:rsid w:val="00563DC8"/>
    <w:rsid w:val="005674BF"/>
    <w:rsid w:val="00581027"/>
    <w:rsid w:val="00581A16"/>
    <w:rsid w:val="00583101"/>
    <w:rsid w:val="00597E2E"/>
    <w:rsid w:val="005A5FA8"/>
    <w:rsid w:val="005D42AB"/>
    <w:rsid w:val="005F3EB2"/>
    <w:rsid w:val="005F52A7"/>
    <w:rsid w:val="00620332"/>
    <w:rsid w:val="00656DE8"/>
    <w:rsid w:val="0065700D"/>
    <w:rsid w:val="00662A26"/>
    <w:rsid w:val="00664319"/>
    <w:rsid w:val="006D67E8"/>
    <w:rsid w:val="006E508E"/>
    <w:rsid w:val="006F1179"/>
    <w:rsid w:val="006F1185"/>
    <w:rsid w:val="006F1D2A"/>
    <w:rsid w:val="00700CF7"/>
    <w:rsid w:val="0070619C"/>
    <w:rsid w:val="00706EE9"/>
    <w:rsid w:val="007150B8"/>
    <w:rsid w:val="00717393"/>
    <w:rsid w:val="0073110F"/>
    <w:rsid w:val="00744349"/>
    <w:rsid w:val="0075026A"/>
    <w:rsid w:val="0075495A"/>
    <w:rsid w:val="00763A31"/>
    <w:rsid w:val="00764698"/>
    <w:rsid w:val="00764995"/>
    <w:rsid w:val="00764B77"/>
    <w:rsid w:val="007B2D21"/>
    <w:rsid w:val="007B484B"/>
    <w:rsid w:val="007C645B"/>
    <w:rsid w:val="007E61F4"/>
    <w:rsid w:val="007E6505"/>
    <w:rsid w:val="007F30D4"/>
    <w:rsid w:val="007F42AF"/>
    <w:rsid w:val="0080491B"/>
    <w:rsid w:val="00806E20"/>
    <w:rsid w:val="00816880"/>
    <w:rsid w:val="0081DFA7"/>
    <w:rsid w:val="00820CD7"/>
    <w:rsid w:val="00821BC9"/>
    <w:rsid w:val="008247C2"/>
    <w:rsid w:val="00825A2B"/>
    <w:rsid w:val="00830DAC"/>
    <w:rsid w:val="008322D5"/>
    <w:rsid w:val="00855776"/>
    <w:rsid w:val="008605E3"/>
    <w:rsid w:val="00883E59"/>
    <w:rsid w:val="00887BC0"/>
    <w:rsid w:val="00894582"/>
    <w:rsid w:val="008A5721"/>
    <w:rsid w:val="008C7718"/>
    <w:rsid w:val="008E1C5A"/>
    <w:rsid w:val="008F328C"/>
    <w:rsid w:val="00903C3D"/>
    <w:rsid w:val="0091004F"/>
    <w:rsid w:val="00937917"/>
    <w:rsid w:val="00947F55"/>
    <w:rsid w:val="00955186"/>
    <w:rsid w:val="0096085C"/>
    <w:rsid w:val="00963610"/>
    <w:rsid w:val="00992005"/>
    <w:rsid w:val="009A479B"/>
    <w:rsid w:val="009A7602"/>
    <w:rsid w:val="009B4395"/>
    <w:rsid w:val="009C6D71"/>
    <w:rsid w:val="009E7365"/>
    <w:rsid w:val="009E7685"/>
    <w:rsid w:val="009F751F"/>
    <w:rsid w:val="00A2235A"/>
    <w:rsid w:val="00A259A6"/>
    <w:rsid w:val="00A25BD4"/>
    <w:rsid w:val="00A3057E"/>
    <w:rsid w:val="00A376FA"/>
    <w:rsid w:val="00A4516E"/>
    <w:rsid w:val="00A53C47"/>
    <w:rsid w:val="00A63BE8"/>
    <w:rsid w:val="00A65B85"/>
    <w:rsid w:val="00A97F89"/>
    <w:rsid w:val="00AA1380"/>
    <w:rsid w:val="00AA2585"/>
    <w:rsid w:val="00AC29F5"/>
    <w:rsid w:val="00AC644E"/>
    <w:rsid w:val="00AD3DE9"/>
    <w:rsid w:val="00AE3301"/>
    <w:rsid w:val="00AE7A2E"/>
    <w:rsid w:val="00AF4586"/>
    <w:rsid w:val="00B1229F"/>
    <w:rsid w:val="00B269F5"/>
    <w:rsid w:val="00B414DC"/>
    <w:rsid w:val="00B45274"/>
    <w:rsid w:val="00B46BA6"/>
    <w:rsid w:val="00B503B3"/>
    <w:rsid w:val="00B52DE0"/>
    <w:rsid w:val="00B62F7F"/>
    <w:rsid w:val="00B658E4"/>
    <w:rsid w:val="00B81C5E"/>
    <w:rsid w:val="00B9392D"/>
    <w:rsid w:val="00B9785C"/>
    <w:rsid w:val="00BA2D64"/>
    <w:rsid w:val="00BB3532"/>
    <w:rsid w:val="00BC6BE9"/>
    <w:rsid w:val="00BD7396"/>
    <w:rsid w:val="00BE21CB"/>
    <w:rsid w:val="00BF21F3"/>
    <w:rsid w:val="00C01C4C"/>
    <w:rsid w:val="00C041DB"/>
    <w:rsid w:val="00C11D16"/>
    <w:rsid w:val="00C1436E"/>
    <w:rsid w:val="00C15137"/>
    <w:rsid w:val="00C228A7"/>
    <w:rsid w:val="00C3101B"/>
    <w:rsid w:val="00C338F1"/>
    <w:rsid w:val="00C37F7F"/>
    <w:rsid w:val="00C4605E"/>
    <w:rsid w:val="00C47CE6"/>
    <w:rsid w:val="00C53B1C"/>
    <w:rsid w:val="00C57EA3"/>
    <w:rsid w:val="00C63AF3"/>
    <w:rsid w:val="00C656BA"/>
    <w:rsid w:val="00C666F3"/>
    <w:rsid w:val="00C77E04"/>
    <w:rsid w:val="00C82C1F"/>
    <w:rsid w:val="00C95119"/>
    <w:rsid w:val="00CB6F29"/>
    <w:rsid w:val="00CB7981"/>
    <w:rsid w:val="00CC3354"/>
    <w:rsid w:val="00CC3998"/>
    <w:rsid w:val="00CD440E"/>
    <w:rsid w:val="00CE6D3B"/>
    <w:rsid w:val="00D0764D"/>
    <w:rsid w:val="00D1351D"/>
    <w:rsid w:val="00D17871"/>
    <w:rsid w:val="00D268A5"/>
    <w:rsid w:val="00D274EE"/>
    <w:rsid w:val="00D46794"/>
    <w:rsid w:val="00D64895"/>
    <w:rsid w:val="00D67766"/>
    <w:rsid w:val="00D74539"/>
    <w:rsid w:val="00D756CF"/>
    <w:rsid w:val="00D868B9"/>
    <w:rsid w:val="00D92494"/>
    <w:rsid w:val="00D97013"/>
    <w:rsid w:val="00DB6EB1"/>
    <w:rsid w:val="00DC51AC"/>
    <w:rsid w:val="00DC7F4B"/>
    <w:rsid w:val="00DF1E72"/>
    <w:rsid w:val="00DF1EA4"/>
    <w:rsid w:val="00DF68FB"/>
    <w:rsid w:val="00E0240F"/>
    <w:rsid w:val="00E0364E"/>
    <w:rsid w:val="00E3045C"/>
    <w:rsid w:val="00E55554"/>
    <w:rsid w:val="00E65B51"/>
    <w:rsid w:val="00E67017"/>
    <w:rsid w:val="00E7243F"/>
    <w:rsid w:val="00E73D3F"/>
    <w:rsid w:val="00E871F6"/>
    <w:rsid w:val="00E92149"/>
    <w:rsid w:val="00E97319"/>
    <w:rsid w:val="00EB00A9"/>
    <w:rsid w:val="00EB4697"/>
    <w:rsid w:val="00EB7B9D"/>
    <w:rsid w:val="00EC740E"/>
    <w:rsid w:val="00EE25C5"/>
    <w:rsid w:val="00F1352D"/>
    <w:rsid w:val="00F36AF8"/>
    <w:rsid w:val="00F41B30"/>
    <w:rsid w:val="00F542ED"/>
    <w:rsid w:val="00F65D44"/>
    <w:rsid w:val="00F6607B"/>
    <w:rsid w:val="00F70899"/>
    <w:rsid w:val="00F736BA"/>
    <w:rsid w:val="00F862B1"/>
    <w:rsid w:val="00F944A5"/>
    <w:rsid w:val="00FB276C"/>
    <w:rsid w:val="00FC6D49"/>
    <w:rsid w:val="00FF65CE"/>
    <w:rsid w:val="01103528"/>
    <w:rsid w:val="012FABF5"/>
    <w:rsid w:val="018D7ED8"/>
    <w:rsid w:val="01AD19C1"/>
    <w:rsid w:val="02DE871E"/>
    <w:rsid w:val="0334881D"/>
    <w:rsid w:val="034D3DAF"/>
    <w:rsid w:val="037CF149"/>
    <w:rsid w:val="03953F51"/>
    <w:rsid w:val="04642589"/>
    <w:rsid w:val="046F3A3D"/>
    <w:rsid w:val="04873D33"/>
    <w:rsid w:val="04937FDC"/>
    <w:rsid w:val="04FBD10A"/>
    <w:rsid w:val="057E1328"/>
    <w:rsid w:val="05973B85"/>
    <w:rsid w:val="05E7A91A"/>
    <w:rsid w:val="05FC6A90"/>
    <w:rsid w:val="066C28DF"/>
    <w:rsid w:val="067587B5"/>
    <w:rsid w:val="06CB1B02"/>
    <w:rsid w:val="070BBFF0"/>
    <w:rsid w:val="07244CB8"/>
    <w:rsid w:val="073EFE28"/>
    <w:rsid w:val="07822C1F"/>
    <w:rsid w:val="07B1DBC9"/>
    <w:rsid w:val="080332E8"/>
    <w:rsid w:val="0818AB40"/>
    <w:rsid w:val="083371CC"/>
    <w:rsid w:val="0924B496"/>
    <w:rsid w:val="0955D876"/>
    <w:rsid w:val="09901212"/>
    <w:rsid w:val="0ADE7BC1"/>
    <w:rsid w:val="0B2BE273"/>
    <w:rsid w:val="0B3F9A02"/>
    <w:rsid w:val="0BF54232"/>
    <w:rsid w:val="0C067D09"/>
    <w:rsid w:val="0C856964"/>
    <w:rsid w:val="0D3A5C86"/>
    <w:rsid w:val="0D89250D"/>
    <w:rsid w:val="0DCCA729"/>
    <w:rsid w:val="0E638335"/>
    <w:rsid w:val="0E7057FE"/>
    <w:rsid w:val="0E7F63A9"/>
    <w:rsid w:val="0F2F5E9D"/>
    <w:rsid w:val="1071FD48"/>
    <w:rsid w:val="10D200A6"/>
    <w:rsid w:val="1143E10A"/>
    <w:rsid w:val="114DBD45"/>
    <w:rsid w:val="11CA31A5"/>
    <w:rsid w:val="120C6CE3"/>
    <w:rsid w:val="12402AAD"/>
    <w:rsid w:val="12A0184C"/>
    <w:rsid w:val="12D06549"/>
    <w:rsid w:val="139CC3E9"/>
    <w:rsid w:val="1402CFC0"/>
    <w:rsid w:val="1422C050"/>
    <w:rsid w:val="1439A882"/>
    <w:rsid w:val="143E8331"/>
    <w:rsid w:val="152667D9"/>
    <w:rsid w:val="15AD5F4F"/>
    <w:rsid w:val="16E13ECC"/>
    <w:rsid w:val="16FEAF38"/>
    <w:rsid w:val="173A7082"/>
    <w:rsid w:val="17DC9D76"/>
    <w:rsid w:val="1870350C"/>
    <w:rsid w:val="188B2D6C"/>
    <w:rsid w:val="191AF631"/>
    <w:rsid w:val="19221C44"/>
    <w:rsid w:val="198BF2CF"/>
    <w:rsid w:val="19FFC351"/>
    <w:rsid w:val="1A31BD29"/>
    <w:rsid w:val="1A616CD3"/>
    <w:rsid w:val="1A649513"/>
    <w:rsid w:val="1ABF3329"/>
    <w:rsid w:val="1AEC382F"/>
    <w:rsid w:val="1B50137E"/>
    <w:rsid w:val="1C46FA92"/>
    <w:rsid w:val="1CB85EF9"/>
    <w:rsid w:val="1CE60092"/>
    <w:rsid w:val="1D17A270"/>
    <w:rsid w:val="1DB87134"/>
    <w:rsid w:val="1F0D5775"/>
    <w:rsid w:val="1F7E9B54"/>
    <w:rsid w:val="1F83507D"/>
    <w:rsid w:val="1FDB1B76"/>
    <w:rsid w:val="201DA154"/>
    <w:rsid w:val="20B1AFAA"/>
    <w:rsid w:val="211A6BB5"/>
    <w:rsid w:val="2162BBA8"/>
    <w:rsid w:val="21B3C479"/>
    <w:rsid w:val="21EF9EF2"/>
    <w:rsid w:val="229F99E6"/>
    <w:rsid w:val="22CB1272"/>
    <w:rsid w:val="2303C409"/>
    <w:rsid w:val="25D057E2"/>
    <w:rsid w:val="25D73AA8"/>
    <w:rsid w:val="27210714"/>
    <w:rsid w:val="27462B1D"/>
    <w:rsid w:val="27763237"/>
    <w:rsid w:val="27D1FD2C"/>
    <w:rsid w:val="28ADBD29"/>
    <w:rsid w:val="28B40C77"/>
    <w:rsid w:val="28D8AE2D"/>
    <w:rsid w:val="28F7D133"/>
    <w:rsid w:val="28FB23DB"/>
    <w:rsid w:val="29120298"/>
    <w:rsid w:val="294B0529"/>
    <w:rsid w:val="29C4839A"/>
    <w:rsid w:val="29D6269C"/>
    <w:rsid w:val="2A1AB103"/>
    <w:rsid w:val="2A85B965"/>
    <w:rsid w:val="2ABCFBFA"/>
    <w:rsid w:val="2B62CFA4"/>
    <w:rsid w:val="2C8C5C39"/>
    <w:rsid w:val="2CA40D89"/>
    <w:rsid w:val="2D1BF6BE"/>
    <w:rsid w:val="2D244B20"/>
    <w:rsid w:val="2D943914"/>
    <w:rsid w:val="2E492C36"/>
    <w:rsid w:val="2F0C48F2"/>
    <w:rsid w:val="3033C51E"/>
    <w:rsid w:val="306F59B4"/>
    <w:rsid w:val="313E1888"/>
    <w:rsid w:val="3178DF72"/>
    <w:rsid w:val="320B2A15"/>
    <w:rsid w:val="32200071"/>
    <w:rsid w:val="32451175"/>
    <w:rsid w:val="329C9553"/>
    <w:rsid w:val="3363B11C"/>
    <w:rsid w:val="33AA7996"/>
    <w:rsid w:val="33E7E33E"/>
    <w:rsid w:val="34037A98"/>
    <w:rsid w:val="34A863D6"/>
    <w:rsid w:val="35073641"/>
    <w:rsid w:val="359E08D8"/>
    <w:rsid w:val="359F4AF9"/>
    <w:rsid w:val="36079C27"/>
    <w:rsid w:val="363F7674"/>
    <w:rsid w:val="369E18DB"/>
    <w:rsid w:val="36A35364"/>
    <w:rsid w:val="36DE9B38"/>
    <w:rsid w:val="373B1B5A"/>
    <w:rsid w:val="378C5601"/>
    <w:rsid w:val="37B2E929"/>
    <w:rsid w:val="385F5DD7"/>
    <w:rsid w:val="38AAB896"/>
    <w:rsid w:val="39DAA764"/>
    <w:rsid w:val="39EBE23B"/>
    <w:rsid w:val="3A990132"/>
    <w:rsid w:val="3B0DDE8A"/>
    <w:rsid w:val="3BB7B9B6"/>
    <w:rsid w:val="3BE25958"/>
    <w:rsid w:val="3C5FC724"/>
    <w:rsid w:val="3EDD194E"/>
    <w:rsid w:val="40BACF86"/>
    <w:rsid w:val="41CC90EC"/>
    <w:rsid w:val="42598862"/>
    <w:rsid w:val="42C2CF88"/>
    <w:rsid w:val="4332C123"/>
    <w:rsid w:val="43A9A33E"/>
    <w:rsid w:val="45F7F4A1"/>
    <w:rsid w:val="472CF985"/>
    <w:rsid w:val="4736E6A3"/>
    <w:rsid w:val="4755CF3C"/>
    <w:rsid w:val="4793C502"/>
    <w:rsid w:val="483BD270"/>
    <w:rsid w:val="49F56B21"/>
    <w:rsid w:val="4A1B24ED"/>
    <w:rsid w:val="4A24E00E"/>
    <w:rsid w:val="4A6374E0"/>
    <w:rsid w:val="4AB200F9"/>
    <w:rsid w:val="4AFCD128"/>
    <w:rsid w:val="4BB4B523"/>
    <w:rsid w:val="4BCBC112"/>
    <w:rsid w:val="4C04F0E1"/>
    <w:rsid w:val="4C6F23AB"/>
    <w:rsid w:val="4CA2CABB"/>
    <w:rsid w:val="4CAEC82D"/>
    <w:rsid w:val="4D1B1DB4"/>
    <w:rsid w:val="4E537178"/>
    <w:rsid w:val="4EB4439B"/>
    <w:rsid w:val="4F90B34E"/>
    <w:rsid w:val="50345260"/>
    <w:rsid w:val="51AB196D"/>
    <w:rsid w:val="51AE7661"/>
    <w:rsid w:val="5221DA39"/>
    <w:rsid w:val="527E65DF"/>
    <w:rsid w:val="52C85410"/>
    <w:rsid w:val="532FBC90"/>
    <w:rsid w:val="53555402"/>
    <w:rsid w:val="5397AD74"/>
    <w:rsid w:val="53CB4D0A"/>
    <w:rsid w:val="53D6DD8F"/>
    <w:rsid w:val="540A5726"/>
    <w:rsid w:val="55A39469"/>
    <w:rsid w:val="55A62787"/>
    <w:rsid w:val="578DBA8D"/>
    <w:rsid w:val="57F65392"/>
    <w:rsid w:val="5815E431"/>
    <w:rsid w:val="581DB7E5"/>
    <w:rsid w:val="594DA6B3"/>
    <w:rsid w:val="599223F3"/>
    <w:rsid w:val="5B3C304A"/>
    <w:rsid w:val="5C1D5691"/>
    <w:rsid w:val="5C353544"/>
    <w:rsid w:val="5C8C20FC"/>
    <w:rsid w:val="5CBC7F72"/>
    <w:rsid w:val="5D1D5C2D"/>
    <w:rsid w:val="5D336CAF"/>
    <w:rsid w:val="5D7DBFD5"/>
    <w:rsid w:val="5E4143E4"/>
    <w:rsid w:val="5E6D829C"/>
    <w:rsid w:val="5E73D10C"/>
    <w:rsid w:val="5E8CF969"/>
    <w:rsid w:val="5EFEC9AA"/>
    <w:rsid w:val="5F18AB4D"/>
    <w:rsid w:val="5F2EFFA4"/>
    <w:rsid w:val="600C6451"/>
    <w:rsid w:val="6054FCEF"/>
    <w:rsid w:val="608F4F64"/>
    <w:rsid w:val="6178E4A6"/>
    <w:rsid w:val="617B24D1"/>
    <w:rsid w:val="628C9815"/>
    <w:rsid w:val="63C73609"/>
    <w:rsid w:val="64207AF0"/>
    <w:rsid w:val="64886BD4"/>
    <w:rsid w:val="655A0DD0"/>
    <w:rsid w:val="656A9671"/>
    <w:rsid w:val="65BC4B51"/>
    <w:rsid w:val="65ED9EF1"/>
    <w:rsid w:val="65FD55E1"/>
    <w:rsid w:val="66063021"/>
    <w:rsid w:val="66BA076F"/>
    <w:rsid w:val="66F5DE31"/>
    <w:rsid w:val="674B4191"/>
    <w:rsid w:val="678404C0"/>
    <w:rsid w:val="67EA6655"/>
    <w:rsid w:val="68E711F2"/>
    <w:rsid w:val="695BDCF7"/>
    <w:rsid w:val="69FBDF35"/>
    <w:rsid w:val="6ABBB7E4"/>
    <w:rsid w:val="6AF7AD58"/>
    <w:rsid w:val="6C337A5B"/>
    <w:rsid w:val="6CC55CE2"/>
    <w:rsid w:val="6D337FF7"/>
    <w:rsid w:val="6D74A21C"/>
    <w:rsid w:val="6D7605D5"/>
    <w:rsid w:val="6DBA8315"/>
    <w:rsid w:val="6DE1E768"/>
    <w:rsid w:val="6E373BA0"/>
    <w:rsid w:val="6FD692D2"/>
    <w:rsid w:val="70211A62"/>
    <w:rsid w:val="7025C537"/>
    <w:rsid w:val="710FC10D"/>
    <w:rsid w:val="71220C2D"/>
    <w:rsid w:val="7155B405"/>
    <w:rsid w:val="7166EEDC"/>
    <w:rsid w:val="71993621"/>
    <w:rsid w:val="72A2BBDF"/>
    <w:rsid w:val="731676CC"/>
    <w:rsid w:val="73CE9AA5"/>
    <w:rsid w:val="73DD59D3"/>
    <w:rsid w:val="7429C499"/>
    <w:rsid w:val="749B48C2"/>
    <w:rsid w:val="74A67D24"/>
    <w:rsid w:val="75486037"/>
    <w:rsid w:val="756A6B06"/>
    <w:rsid w:val="75CD8280"/>
    <w:rsid w:val="75E228E3"/>
    <w:rsid w:val="76424D85"/>
    <w:rsid w:val="77063B67"/>
    <w:rsid w:val="773F5454"/>
    <w:rsid w:val="77542018"/>
    <w:rsid w:val="77DE1DE6"/>
    <w:rsid w:val="78063550"/>
    <w:rsid w:val="7806377A"/>
    <w:rsid w:val="78A20BC8"/>
    <w:rsid w:val="78F20CE7"/>
    <w:rsid w:val="79052342"/>
    <w:rsid w:val="7918E6E0"/>
    <w:rsid w:val="79EC97F9"/>
    <w:rsid w:val="7A3B6080"/>
    <w:rsid w:val="7B2A9CD7"/>
    <w:rsid w:val="7B401867"/>
    <w:rsid w:val="7BAF53F0"/>
    <w:rsid w:val="7CBA0DB4"/>
    <w:rsid w:val="7D2438BB"/>
    <w:rsid w:val="7E8C8F85"/>
    <w:rsid w:val="7ED93179"/>
    <w:rsid w:val="7F8C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6051C6"/>
  <w15:docId w15:val="{8A880318-6156-4DFF-9966-3C8BC823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2A7"/>
    <w:pPr>
      <w:spacing w:before="0" w:after="160" w:line="256" w:lineRule="auto"/>
    </w:pPr>
    <w:rPr>
      <w:rFonts w:eastAsiaTheme="minorHAnsi" w:cstheme="minorBidi"/>
      <w:lang w:val="en-GB"/>
    </w:rPr>
  </w:style>
  <w:style w:type="paragraph" w:styleId="Heading1">
    <w:name w:val="heading 1"/>
    <w:basedOn w:val="Normal"/>
    <w:link w:val="Heading1Char"/>
    <w:qFormat/>
    <w:rsid w:val="00581027"/>
    <w:pPr>
      <w:keepNext/>
      <w:spacing w:before="240" w:after="60" w:line="276" w:lineRule="auto"/>
      <w:contextualSpacing/>
      <w:outlineLvl w:val="0"/>
    </w:pPr>
    <w:rPr>
      <w:rFonts w:ascii="Arial" w:eastAsia="Times New Roman" w:hAnsi="Arial" w:cs="Arial"/>
      <w:b/>
      <w:bCs/>
      <w:kern w:val="32"/>
      <w:sz w:val="28"/>
      <w:szCs w:val="32"/>
      <w:lang w:val="en-US"/>
    </w:rPr>
  </w:style>
  <w:style w:type="paragraph" w:styleId="Heading2">
    <w:name w:val="heading 2"/>
    <w:basedOn w:val="Normal"/>
    <w:link w:val="Heading2Char"/>
    <w:uiPriority w:val="9"/>
    <w:unhideWhenUsed/>
    <w:qFormat/>
    <w:rsid w:val="00581027"/>
    <w:pPr>
      <w:spacing w:before="60" w:after="200" w:line="276" w:lineRule="auto"/>
      <w:contextualSpacing/>
      <w:outlineLvl w:val="1"/>
    </w:pPr>
    <w:rPr>
      <w:rFonts w:ascii="Arial" w:eastAsia="Times New Roman" w:hAnsi="Arial" w:cs="Arial"/>
      <w:b/>
      <w:lang w:val="en-US"/>
    </w:rPr>
  </w:style>
  <w:style w:type="paragraph" w:styleId="Heading3">
    <w:name w:val="heading 3"/>
    <w:basedOn w:val="Normal"/>
    <w:link w:val="Heading3Char"/>
    <w:uiPriority w:val="9"/>
    <w:unhideWhenUsed/>
    <w:qFormat/>
    <w:rsid w:val="00581027"/>
    <w:pPr>
      <w:spacing w:before="60" w:after="60" w:line="276" w:lineRule="auto"/>
      <w:contextualSpacing/>
      <w:outlineLvl w:val="2"/>
    </w:pPr>
    <w:rPr>
      <w:rFonts w:ascii="Arial" w:eastAsia="Times New Roman" w:hAnsi="Arial" w:cs="Arial"/>
      <w:b/>
      <w:lang w:val="en-US"/>
    </w:rPr>
  </w:style>
  <w:style w:type="paragraph" w:styleId="Heading4">
    <w:name w:val="heading 4"/>
    <w:basedOn w:val="Normal"/>
    <w:link w:val="Heading4Char"/>
    <w:uiPriority w:val="9"/>
    <w:unhideWhenUsed/>
    <w:qFormat/>
    <w:rsid w:val="00581027"/>
    <w:pPr>
      <w:keepNext/>
      <w:keepLines/>
      <w:spacing w:before="300" w:after="100" w:line="276" w:lineRule="auto"/>
      <w:contextualSpacing/>
      <w:outlineLvl w:val="3"/>
    </w:pPr>
    <w:rPr>
      <w:rFonts w:ascii="Arial" w:eastAsiaTheme="majorEastAsia" w:hAnsi="Arial" w:cs="Arial"/>
      <w:b/>
      <w:iCs/>
      <w:lang w:val="en-US"/>
    </w:rPr>
  </w:style>
  <w:style w:type="paragraph" w:styleId="Heading5">
    <w:name w:val="heading 5"/>
    <w:basedOn w:val="Normal"/>
    <w:link w:val="Heading5Char"/>
    <w:uiPriority w:val="9"/>
    <w:semiHidden/>
    <w:unhideWhenUsed/>
    <w:qFormat/>
    <w:rsid w:val="00581027"/>
    <w:pPr>
      <w:keepNext/>
      <w:keepLines/>
      <w:spacing w:before="40" w:after="0" w:line="276" w:lineRule="auto"/>
      <w:contextualSpacing/>
      <w:outlineLvl w:val="4"/>
    </w:pPr>
    <w:rPr>
      <w:rFonts w:ascii="Arial" w:eastAsiaTheme="majorEastAsia" w:hAnsi="Arial" w:cs="Arial"/>
      <w:color w:val="365F91" w:themeColor="accent1" w:themeShade="BF"/>
      <w:lang w:val="en-US"/>
    </w:rPr>
  </w:style>
  <w:style w:type="paragraph" w:styleId="Heading6">
    <w:name w:val="heading 6"/>
    <w:basedOn w:val="Normal"/>
    <w:link w:val="Heading6Char"/>
    <w:uiPriority w:val="9"/>
    <w:semiHidden/>
    <w:unhideWhenUsed/>
    <w:qFormat/>
    <w:rsid w:val="00581027"/>
    <w:pPr>
      <w:keepNext/>
      <w:keepLines/>
      <w:spacing w:before="40" w:after="0"/>
      <w:contextualSpacing/>
      <w:outlineLvl w:val="5"/>
    </w:pPr>
    <w:rPr>
      <w:rFonts w:eastAsiaTheme="majorEastAsia"/>
      <w:color w:val="243F60" w:themeColor="accent1" w:themeShade="7F"/>
    </w:rPr>
  </w:style>
  <w:style w:type="paragraph" w:styleId="Heading7">
    <w:name w:val="heading 7"/>
    <w:basedOn w:val="Normal"/>
    <w:link w:val="Heading7Char"/>
    <w:uiPriority w:val="9"/>
    <w:semiHidden/>
    <w:unhideWhenUsed/>
    <w:qFormat/>
    <w:rsid w:val="00581027"/>
    <w:pPr>
      <w:keepNext/>
      <w:keepLines/>
      <w:spacing w:before="40" w:after="0"/>
      <w:contextualSpacing/>
      <w:outlineLvl w:val="6"/>
    </w:pPr>
    <w:rPr>
      <w:rFonts w:eastAsiaTheme="majorEastAsia"/>
      <w:i/>
      <w:iCs/>
      <w:color w:val="243F60" w:themeColor="accent1" w:themeShade="7F"/>
    </w:rPr>
  </w:style>
  <w:style w:type="paragraph" w:styleId="Heading8">
    <w:name w:val="heading 8"/>
    <w:basedOn w:val="Normal"/>
    <w:link w:val="Heading8Char"/>
    <w:uiPriority w:val="9"/>
    <w:semiHidden/>
    <w:unhideWhenUsed/>
    <w:qFormat/>
    <w:rsid w:val="00581027"/>
    <w:pPr>
      <w:keepNext/>
      <w:keepLines/>
      <w:spacing w:before="40" w:after="0"/>
      <w:contextualSpacing/>
      <w:outlineLvl w:val="7"/>
    </w:pPr>
    <w:rPr>
      <w:rFonts w:eastAsiaTheme="majorEastAsia"/>
      <w:color w:val="272727" w:themeColor="text1" w:themeTint="D8"/>
      <w:szCs w:val="21"/>
    </w:rPr>
  </w:style>
  <w:style w:type="paragraph" w:styleId="Heading9">
    <w:name w:val="heading 9"/>
    <w:basedOn w:val="Normal"/>
    <w:link w:val="Heading9Char"/>
    <w:uiPriority w:val="9"/>
    <w:semiHidden/>
    <w:unhideWhenUsed/>
    <w:qFormat/>
    <w:rsid w:val="00581027"/>
    <w:pPr>
      <w:keepNext/>
      <w:keepLines/>
      <w:spacing w:before="40" w:after="0"/>
      <w:contextualSpacing/>
      <w:outlineLvl w:val="8"/>
    </w:pPr>
    <w:rPr>
      <w:rFonts w:eastAsiaTheme="majorEastAsia"/>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1027"/>
    <w:rPr>
      <w:rFonts w:ascii="Arial" w:hAnsi="Arial" w:cs="Arial"/>
      <w:b/>
    </w:rPr>
  </w:style>
  <w:style w:type="paragraph" w:customStyle="1" w:styleId="Location">
    <w:name w:val="Location"/>
    <w:basedOn w:val="Normal"/>
    <w:uiPriority w:val="11"/>
    <w:qFormat/>
    <w:rsid w:val="00581027"/>
    <w:pPr>
      <w:spacing w:before="60" w:after="60" w:line="276" w:lineRule="auto"/>
      <w:jc w:val="right"/>
    </w:pPr>
    <w:rPr>
      <w:rFonts w:ascii="Arial" w:eastAsia="Times New Roman" w:hAnsi="Arial" w:cs="Arial"/>
      <w:lang w:val="en-US"/>
    </w:rPr>
  </w:style>
  <w:style w:type="paragraph" w:styleId="BalloonText">
    <w:name w:val="Balloon Text"/>
    <w:basedOn w:val="Normal"/>
    <w:link w:val="BalloonTextChar"/>
    <w:uiPriority w:val="99"/>
    <w:semiHidden/>
    <w:unhideWhenUsed/>
    <w:rsid w:val="0058102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81027"/>
    <w:rPr>
      <w:rFonts w:ascii="Tahoma" w:hAnsi="Tahoma" w:cs="Tahoma"/>
      <w:szCs w:val="16"/>
    </w:rPr>
  </w:style>
  <w:style w:type="paragraph" w:styleId="Title">
    <w:name w:val="Title"/>
    <w:basedOn w:val="Normal"/>
    <w:next w:val="Heading1"/>
    <w:uiPriority w:val="1"/>
    <w:qFormat/>
    <w:rsid w:val="00581027"/>
    <w:pPr>
      <w:spacing w:before="240" w:after="80" w:line="276" w:lineRule="auto"/>
      <w:contextualSpacing/>
      <w:jc w:val="right"/>
    </w:pPr>
    <w:rPr>
      <w:rFonts w:ascii="Arial" w:eastAsia="Times New Roman" w:hAnsi="Arial" w:cs="Arial"/>
      <w:b/>
      <w:caps/>
      <w:color w:val="404040" w:themeColor="text1" w:themeTint="BF"/>
      <w:sz w:val="56"/>
      <w:lang w:val="en-US"/>
    </w:rPr>
  </w:style>
  <w:style w:type="character" w:styleId="PlaceholderText">
    <w:name w:val="Placeholder Text"/>
    <w:basedOn w:val="DefaultParagraphFont"/>
    <w:uiPriority w:val="99"/>
    <w:semiHidden/>
    <w:rsid w:val="00581027"/>
    <w:rPr>
      <w:rFonts w:ascii="Arial" w:hAnsi="Arial" w:cs="Arial"/>
      <w:color w:val="595959" w:themeColor="text1" w:themeTint="A6"/>
    </w:rPr>
  </w:style>
  <w:style w:type="table" w:styleId="TableGrid">
    <w:name w:val="Table Grid"/>
    <w:basedOn w:val="TableNormal"/>
    <w:rsid w:val="0058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81027"/>
    <w:rPr>
      <w:rFonts w:ascii="Arial" w:eastAsiaTheme="majorEastAsia" w:hAnsi="Arial" w:cs="Arial"/>
      <w:color w:val="243F60" w:themeColor="accent1" w:themeShade="7F"/>
    </w:rPr>
  </w:style>
  <w:style w:type="character" w:customStyle="1" w:styleId="Heading7Char">
    <w:name w:val="Heading 7 Char"/>
    <w:basedOn w:val="DefaultParagraphFont"/>
    <w:link w:val="Heading7"/>
    <w:uiPriority w:val="9"/>
    <w:semiHidden/>
    <w:rsid w:val="00581027"/>
    <w:rPr>
      <w:rFonts w:ascii="Arial" w:eastAsiaTheme="majorEastAsia" w:hAnsi="Arial" w:cs="Arial"/>
      <w:i/>
      <w:iCs/>
      <w:color w:val="243F60" w:themeColor="accent1" w:themeShade="7F"/>
    </w:rPr>
  </w:style>
  <w:style w:type="character" w:customStyle="1" w:styleId="Heading8Char">
    <w:name w:val="Heading 8 Char"/>
    <w:basedOn w:val="DefaultParagraphFont"/>
    <w:link w:val="Heading8"/>
    <w:uiPriority w:val="9"/>
    <w:semiHidden/>
    <w:rsid w:val="00581027"/>
    <w:rPr>
      <w:rFonts w:ascii="Arial" w:eastAsiaTheme="majorEastAsia" w:hAnsi="Arial" w:cs="Arial"/>
      <w:color w:val="272727" w:themeColor="text1" w:themeTint="D8"/>
      <w:szCs w:val="21"/>
    </w:rPr>
  </w:style>
  <w:style w:type="character" w:customStyle="1" w:styleId="Heading9Char">
    <w:name w:val="Heading 9 Char"/>
    <w:basedOn w:val="DefaultParagraphFont"/>
    <w:link w:val="Heading9"/>
    <w:uiPriority w:val="9"/>
    <w:semiHidden/>
    <w:rsid w:val="00581027"/>
    <w:rPr>
      <w:rFonts w:ascii="Arial" w:eastAsiaTheme="majorEastAsia" w:hAnsi="Arial" w:cs="Arial"/>
      <w:i/>
      <w:iCs/>
      <w:color w:val="272727" w:themeColor="text1" w:themeTint="D8"/>
      <w:szCs w:val="21"/>
    </w:rPr>
  </w:style>
  <w:style w:type="paragraph" w:styleId="BlockText">
    <w:name w:val="Block Text"/>
    <w:basedOn w:val="Normal"/>
    <w:uiPriority w:val="99"/>
    <w:semiHidden/>
    <w:unhideWhenUsed/>
    <w:rsid w:val="0058102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paragraph" w:styleId="BodyText3">
    <w:name w:val="Body Text 3"/>
    <w:basedOn w:val="Normal"/>
    <w:link w:val="BodyText3Char"/>
    <w:uiPriority w:val="99"/>
    <w:semiHidden/>
    <w:unhideWhenUsed/>
    <w:rsid w:val="00581027"/>
    <w:pPr>
      <w:spacing w:before="60" w:after="120" w:line="276" w:lineRule="auto"/>
    </w:pPr>
    <w:rPr>
      <w:rFonts w:ascii="Arial" w:eastAsia="Times New Roman" w:hAnsi="Arial" w:cs="Arial"/>
      <w:szCs w:val="16"/>
      <w:lang w:val="en-US"/>
    </w:rPr>
  </w:style>
  <w:style w:type="character" w:customStyle="1" w:styleId="BodyText3Char">
    <w:name w:val="Body Text 3 Char"/>
    <w:basedOn w:val="DefaultParagraphFont"/>
    <w:link w:val="BodyText3"/>
    <w:uiPriority w:val="99"/>
    <w:semiHidden/>
    <w:rsid w:val="00581027"/>
    <w:rPr>
      <w:rFonts w:ascii="Arial" w:hAnsi="Arial" w:cs="Arial"/>
      <w:szCs w:val="16"/>
    </w:rPr>
  </w:style>
  <w:style w:type="paragraph" w:styleId="BodyText">
    <w:name w:val="Body Text"/>
    <w:basedOn w:val="Normal"/>
    <w:link w:val="BodyTextChar"/>
    <w:uiPriority w:val="99"/>
    <w:semiHidden/>
    <w:unhideWhenUsed/>
    <w:rsid w:val="00581027"/>
    <w:pPr>
      <w:spacing w:before="60" w:after="120" w:line="276" w:lineRule="auto"/>
    </w:pPr>
    <w:rPr>
      <w:rFonts w:ascii="Arial" w:eastAsia="Times New Roman" w:hAnsi="Arial" w:cs="Arial"/>
      <w:lang w:val="en-US"/>
    </w:rPr>
  </w:style>
  <w:style w:type="character" w:customStyle="1" w:styleId="BodyTextChar">
    <w:name w:val="Body Text Char"/>
    <w:basedOn w:val="DefaultParagraphFont"/>
    <w:link w:val="BodyText"/>
    <w:uiPriority w:val="99"/>
    <w:semiHidden/>
    <w:rsid w:val="00581027"/>
    <w:rPr>
      <w:rFonts w:ascii="Arial" w:hAnsi="Arial" w:cs="Arial"/>
    </w:rPr>
  </w:style>
  <w:style w:type="paragraph" w:styleId="BodyTextIndent">
    <w:name w:val="Body Text Indent"/>
    <w:basedOn w:val="Normal"/>
    <w:link w:val="BodyTextIndentChar"/>
    <w:uiPriority w:val="99"/>
    <w:semiHidden/>
    <w:unhideWhenUsed/>
    <w:rsid w:val="00581027"/>
    <w:pPr>
      <w:spacing w:before="60" w:after="120" w:line="276" w:lineRule="auto"/>
      <w:ind w:left="283"/>
    </w:pPr>
    <w:rPr>
      <w:rFonts w:ascii="Arial" w:eastAsia="Times New Roman" w:hAnsi="Arial" w:cs="Arial"/>
      <w:lang w:val="en-US"/>
    </w:rPr>
  </w:style>
  <w:style w:type="character" w:customStyle="1" w:styleId="BodyTextIndentChar">
    <w:name w:val="Body Text Indent Char"/>
    <w:basedOn w:val="DefaultParagraphFont"/>
    <w:link w:val="BodyTextIndent"/>
    <w:uiPriority w:val="99"/>
    <w:semiHidden/>
    <w:rsid w:val="00581027"/>
    <w:rPr>
      <w:rFonts w:ascii="Arial" w:hAnsi="Arial" w:cs="Arial"/>
    </w:rPr>
  </w:style>
  <w:style w:type="paragraph" w:styleId="BodyTextIndent3">
    <w:name w:val="Body Text Indent 3"/>
    <w:basedOn w:val="Normal"/>
    <w:link w:val="BodyTextIndent3Char"/>
    <w:uiPriority w:val="99"/>
    <w:semiHidden/>
    <w:unhideWhenUsed/>
    <w:rsid w:val="00581027"/>
    <w:pPr>
      <w:spacing w:before="60" w:after="120" w:line="276" w:lineRule="auto"/>
      <w:ind w:left="283"/>
    </w:pPr>
    <w:rPr>
      <w:rFonts w:ascii="Arial" w:eastAsia="Times New Roman" w:hAnsi="Arial" w:cs="Arial"/>
      <w:szCs w:val="16"/>
      <w:lang w:val="en-US"/>
    </w:rPr>
  </w:style>
  <w:style w:type="character" w:customStyle="1" w:styleId="BodyTextIndent3Char">
    <w:name w:val="Body Text Indent 3 Char"/>
    <w:basedOn w:val="DefaultParagraphFont"/>
    <w:link w:val="BodyTextIndent3"/>
    <w:uiPriority w:val="99"/>
    <w:semiHidden/>
    <w:rsid w:val="00581027"/>
    <w:rPr>
      <w:rFonts w:ascii="Arial" w:hAnsi="Arial" w:cs="Arial"/>
      <w:szCs w:val="16"/>
    </w:rPr>
  </w:style>
  <w:style w:type="paragraph" w:styleId="Caption">
    <w:name w:val="caption"/>
    <w:basedOn w:val="Normal"/>
    <w:next w:val="Normal"/>
    <w:uiPriority w:val="99"/>
    <w:semiHidden/>
    <w:unhideWhenUsed/>
    <w:qFormat/>
    <w:rsid w:val="00581027"/>
    <w:pPr>
      <w:spacing w:after="200" w:line="240" w:lineRule="auto"/>
    </w:pPr>
    <w:rPr>
      <w:rFonts w:ascii="Arial" w:eastAsia="Times New Roman" w:hAnsi="Arial" w:cs="Arial"/>
      <w:i/>
      <w:iCs/>
      <w:color w:val="1F497D" w:themeColor="text2"/>
      <w:szCs w:val="18"/>
      <w:lang w:val="en-US"/>
    </w:rPr>
  </w:style>
  <w:style w:type="character" w:styleId="CommentReference">
    <w:name w:val="annotation reference"/>
    <w:basedOn w:val="DefaultParagraphFont"/>
    <w:uiPriority w:val="99"/>
    <w:semiHidden/>
    <w:unhideWhenUsed/>
    <w:rsid w:val="00581027"/>
    <w:rPr>
      <w:rFonts w:ascii="Arial" w:hAnsi="Arial" w:cs="Arial"/>
      <w:szCs w:val="16"/>
    </w:rPr>
  </w:style>
  <w:style w:type="paragraph" w:styleId="CommentText">
    <w:name w:val="annotation text"/>
    <w:basedOn w:val="Normal"/>
    <w:link w:val="CommentTextChar"/>
    <w:uiPriority w:val="99"/>
    <w:semiHidden/>
    <w:unhideWhenUsed/>
    <w:rsid w:val="00581027"/>
    <w:pPr>
      <w:spacing w:before="60" w:after="60" w:line="240" w:lineRule="auto"/>
    </w:pPr>
    <w:rPr>
      <w:rFonts w:ascii="Arial" w:eastAsia="Times New Roman" w:hAnsi="Arial" w:cs="Arial"/>
      <w:szCs w:val="20"/>
      <w:lang w:val="en-US"/>
    </w:rPr>
  </w:style>
  <w:style w:type="character" w:customStyle="1" w:styleId="CommentTextChar">
    <w:name w:val="Comment Text Char"/>
    <w:basedOn w:val="DefaultParagraphFont"/>
    <w:link w:val="CommentText"/>
    <w:uiPriority w:val="99"/>
    <w:semiHidden/>
    <w:rsid w:val="00581027"/>
    <w:rPr>
      <w:rFonts w:ascii="Arial" w:hAnsi="Arial" w:cs="Arial"/>
      <w:szCs w:val="20"/>
    </w:rPr>
  </w:style>
  <w:style w:type="paragraph" w:styleId="CommentSubject">
    <w:name w:val="annotation subject"/>
    <w:basedOn w:val="CommentText"/>
    <w:next w:val="CommentText"/>
    <w:link w:val="CommentSubjectChar"/>
    <w:uiPriority w:val="99"/>
    <w:semiHidden/>
    <w:unhideWhenUsed/>
    <w:rsid w:val="00581027"/>
    <w:rPr>
      <w:b/>
      <w:bCs/>
    </w:rPr>
  </w:style>
  <w:style w:type="character" w:customStyle="1" w:styleId="CommentSubjectChar">
    <w:name w:val="Comment Subject Char"/>
    <w:basedOn w:val="CommentTextChar"/>
    <w:link w:val="CommentSubject"/>
    <w:uiPriority w:val="99"/>
    <w:semiHidden/>
    <w:rsid w:val="00581027"/>
    <w:rPr>
      <w:rFonts w:ascii="Arial" w:hAnsi="Arial" w:cs="Arial"/>
      <w:b/>
      <w:bCs/>
      <w:szCs w:val="20"/>
    </w:rPr>
  </w:style>
  <w:style w:type="paragraph" w:styleId="DocumentMap">
    <w:name w:val="Document Map"/>
    <w:basedOn w:val="Normal"/>
    <w:link w:val="DocumentMapChar"/>
    <w:uiPriority w:val="99"/>
    <w:semiHidden/>
    <w:unhideWhenUsed/>
    <w:rsid w:val="0058102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81027"/>
    <w:rPr>
      <w:rFonts w:ascii="Segoe UI" w:hAnsi="Segoe UI" w:cs="Segoe UI"/>
      <w:szCs w:val="16"/>
    </w:rPr>
  </w:style>
  <w:style w:type="paragraph" w:styleId="EndnoteText">
    <w:name w:val="endnote text"/>
    <w:basedOn w:val="Normal"/>
    <w:link w:val="EndnoteTextChar"/>
    <w:uiPriority w:val="99"/>
    <w:semiHidden/>
    <w:unhideWhenUsed/>
    <w:rsid w:val="00581027"/>
    <w:pPr>
      <w:spacing w:after="0" w:line="240" w:lineRule="auto"/>
    </w:pPr>
    <w:rPr>
      <w:rFonts w:ascii="Arial" w:eastAsia="Times New Roman" w:hAnsi="Arial" w:cs="Arial"/>
      <w:szCs w:val="20"/>
      <w:lang w:val="en-US"/>
    </w:rPr>
  </w:style>
  <w:style w:type="character" w:customStyle="1" w:styleId="EndnoteTextChar">
    <w:name w:val="Endnote Text Char"/>
    <w:basedOn w:val="DefaultParagraphFont"/>
    <w:link w:val="EndnoteText"/>
    <w:uiPriority w:val="99"/>
    <w:semiHidden/>
    <w:rsid w:val="00581027"/>
    <w:rPr>
      <w:rFonts w:ascii="Arial" w:hAnsi="Arial" w:cs="Arial"/>
      <w:szCs w:val="20"/>
    </w:rPr>
  </w:style>
  <w:style w:type="paragraph" w:styleId="EnvelopeReturn">
    <w:name w:val="envelope return"/>
    <w:basedOn w:val="Normal"/>
    <w:uiPriority w:val="99"/>
    <w:semiHidden/>
    <w:unhideWhenUsed/>
    <w:rsid w:val="00581027"/>
    <w:pPr>
      <w:spacing w:after="0" w:line="240" w:lineRule="auto"/>
    </w:pPr>
    <w:rPr>
      <w:rFonts w:ascii="Arial" w:eastAsiaTheme="majorEastAsia" w:hAnsi="Arial" w:cs="Arial"/>
      <w:szCs w:val="20"/>
      <w:lang w:val="en-US"/>
    </w:rPr>
  </w:style>
  <w:style w:type="paragraph" w:styleId="FootnoteText">
    <w:name w:val="footnote text"/>
    <w:basedOn w:val="Normal"/>
    <w:link w:val="FootnoteTextChar"/>
    <w:uiPriority w:val="99"/>
    <w:semiHidden/>
    <w:unhideWhenUsed/>
    <w:rsid w:val="00581027"/>
    <w:pPr>
      <w:spacing w:after="0" w:line="240" w:lineRule="auto"/>
    </w:pPr>
    <w:rPr>
      <w:rFonts w:ascii="Arial" w:eastAsia="Times New Roman" w:hAnsi="Arial" w:cs="Arial"/>
      <w:szCs w:val="20"/>
      <w:lang w:val="en-US"/>
    </w:rPr>
  </w:style>
  <w:style w:type="character" w:customStyle="1" w:styleId="FootnoteTextChar">
    <w:name w:val="Footnote Text Char"/>
    <w:basedOn w:val="DefaultParagraphFont"/>
    <w:link w:val="FootnoteText"/>
    <w:uiPriority w:val="99"/>
    <w:semiHidden/>
    <w:rsid w:val="00581027"/>
    <w:rPr>
      <w:rFonts w:ascii="Arial" w:hAnsi="Arial" w:cs="Arial"/>
      <w:szCs w:val="20"/>
    </w:rPr>
  </w:style>
  <w:style w:type="character" w:styleId="HTMLCode">
    <w:name w:val="HTML Code"/>
    <w:basedOn w:val="DefaultParagraphFont"/>
    <w:uiPriority w:val="99"/>
    <w:semiHidden/>
    <w:unhideWhenUsed/>
    <w:rsid w:val="00581027"/>
    <w:rPr>
      <w:rFonts w:ascii="Consolas" w:hAnsi="Consolas" w:cs="Arial"/>
      <w:szCs w:val="20"/>
    </w:rPr>
  </w:style>
  <w:style w:type="character" w:styleId="HTMLDefinition">
    <w:name w:val="HTML Definition"/>
    <w:basedOn w:val="DefaultParagraphFont"/>
    <w:uiPriority w:val="99"/>
    <w:semiHidden/>
    <w:unhideWhenUsed/>
    <w:rsid w:val="00581027"/>
    <w:rPr>
      <w:rFonts w:ascii="Arial" w:hAnsi="Arial" w:cs="Arial"/>
      <w:i/>
      <w:iCs/>
    </w:rPr>
  </w:style>
  <w:style w:type="character" w:styleId="HTMLKeyboard">
    <w:name w:val="HTML Keyboard"/>
    <w:basedOn w:val="DefaultParagraphFont"/>
    <w:uiPriority w:val="99"/>
    <w:semiHidden/>
    <w:unhideWhenUsed/>
    <w:rsid w:val="00581027"/>
    <w:rPr>
      <w:rFonts w:ascii="Consolas" w:hAnsi="Consolas" w:cs="Arial"/>
      <w:szCs w:val="20"/>
    </w:rPr>
  </w:style>
  <w:style w:type="paragraph" w:styleId="HTMLPreformatted">
    <w:name w:val="HTML Preformatted"/>
    <w:basedOn w:val="Normal"/>
    <w:link w:val="HTMLPreformattedChar"/>
    <w:uiPriority w:val="99"/>
    <w:semiHidden/>
    <w:unhideWhenUsed/>
    <w:rsid w:val="0058102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81027"/>
    <w:rPr>
      <w:rFonts w:ascii="Consolas" w:hAnsi="Consolas" w:cs="Arial"/>
      <w:szCs w:val="20"/>
    </w:rPr>
  </w:style>
  <w:style w:type="character" w:styleId="HTMLSample">
    <w:name w:val="HTML Sample"/>
    <w:basedOn w:val="DefaultParagraphFont"/>
    <w:uiPriority w:val="99"/>
    <w:semiHidden/>
    <w:unhideWhenUsed/>
    <w:rsid w:val="00581027"/>
    <w:rPr>
      <w:rFonts w:ascii="Consolas" w:hAnsi="Consolas" w:cs="Arial"/>
      <w:szCs w:val="24"/>
    </w:rPr>
  </w:style>
  <w:style w:type="character" w:styleId="HTMLTypewriter">
    <w:name w:val="HTML Typewriter"/>
    <w:basedOn w:val="DefaultParagraphFont"/>
    <w:uiPriority w:val="99"/>
    <w:semiHidden/>
    <w:unhideWhenUsed/>
    <w:rsid w:val="00581027"/>
    <w:rPr>
      <w:rFonts w:ascii="Consolas" w:hAnsi="Consolas" w:cs="Arial"/>
      <w:szCs w:val="20"/>
    </w:rPr>
  </w:style>
  <w:style w:type="character" w:styleId="HTMLVariable">
    <w:name w:val="HTML Variable"/>
    <w:basedOn w:val="DefaultParagraphFont"/>
    <w:uiPriority w:val="99"/>
    <w:semiHidden/>
    <w:unhideWhenUsed/>
    <w:rsid w:val="00581027"/>
    <w:rPr>
      <w:rFonts w:ascii="Arial" w:hAnsi="Arial" w:cs="Arial"/>
      <w:i/>
      <w:iCs/>
    </w:rPr>
  </w:style>
  <w:style w:type="character" w:styleId="Hyperlink">
    <w:name w:val="Hyperlink"/>
    <w:basedOn w:val="DefaultParagraphFont"/>
    <w:uiPriority w:val="99"/>
    <w:unhideWhenUsed/>
    <w:rsid w:val="00581027"/>
    <w:rPr>
      <w:rFonts w:ascii="Arial" w:hAnsi="Arial" w:cs="Arial"/>
      <w:color w:val="0000FF" w:themeColor="hyperlink"/>
      <w:u w:val="single"/>
    </w:rPr>
  </w:style>
  <w:style w:type="paragraph" w:styleId="Index1">
    <w:name w:val="index 1"/>
    <w:basedOn w:val="Normal"/>
    <w:next w:val="Normal"/>
    <w:autoRedefine/>
    <w:uiPriority w:val="99"/>
    <w:semiHidden/>
    <w:unhideWhenUsed/>
    <w:rsid w:val="00581027"/>
    <w:pPr>
      <w:spacing w:after="0" w:line="240" w:lineRule="auto"/>
      <w:ind w:left="220" w:hanging="220"/>
    </w:pPr>
    <w:rPr>
      <w:rFonts w:ascii="Arial" w:eastAsia="Times New Roman" w:hAnsi="Arial" w:cs="Arial"/>
      <w:lang w:val="en-US"/>
    </w:rPr>
  </w:style>
  <w:style w:type="paragraph" w:styleId="Index9">
    <w:name w:val="index 9"/>
    <w:basedOn w:val="Normal"/>
    <w:next w:val="Normal"/>
    <w:autoRedefine/>
    <w:uiPriority w:val="99"/>
    <w:semiHidden/>
    <w:unhideWhenUsed/>
    <w:rsid w:val="00581027"/>
    <w:pPr>
      <w:spacing w:after="0" w:line="240" w:lineRule="auto"/>
      <w:ind w:left="1980" w:hanging="220"/>
    </w:pPr>
    <w:rPr>
      <w:rFonts w:ascii="Arial" w:eastAsia="Times New Roman" w:hAnsi="Arial" w:cs="Arial"/>
      <w:lang w:val="en-US"/>
    </w:rPr>
  </w:style>
  <w:style w:type="character" w:styleId="LineNumber">
    <w:name w:val="line number"/>
    <w:basedOn w:val="DefaultParagraphFont"/>
    <w:uiPriority w:val="99"/>
    <w:semiHidden/>
    <w:unhideWhenUsed/>
    <w:rsid w:val="00581027"/>
    <w:rPr>
      <w:rFonts w:ascii="Arial" w:hAnsi="Arial" w:cs="Arial"/>
    </w:rPr>
  </w:style>
  <w:style w:type="paragraph" w:styleId="List">
    <w:name w:val="List"/>
    <w:basedOn w:val="Normal"/>
    <w:uiPriority w:val="99"/>
    <w:semiHidden/>
    <w:unhideWhenUsed/>
    <w:rsid w:val="00581027"/>
    <w:pPr>
      <w:spacing w:before="60" w:after="60" w:line="276" w:lineRule="auto"/>
      <w:ind w:left="283" w:hanging="283"/>
      <w:contextualSpacing/>
    </w:pPr>
    <w:rPr>
      <w:rFonts w:ascii="Arial" w:eastAsia="Times New Roman" w:hAnsi="Arial" w:cs="Arial"/>
      <w:lang w:val="en-US"/>
    </w:rPr>
  </w:style>
  <w:style w:type="paragraph" w:styleId="ListBullet">
    <w:name w:val="List Bullet"/>
    <w:basedOn w:val="Normal"/>
    <w:uiPriority w:val="99"/>
    <w:semiHidden/>
    <w:unhideWhenUsed/>
    <w:rsid w:val="00581027"/>
    <w:pPr>
      <w:numPr>
        <w:numId w:val="6"/>
      </w:numPr>
      <w:spacing w:before="60" w:after="60" w:line="276" w:lineRule="auto"/>
      <w:contextualSpacing/>
    </w:pPr>
    <w:rPr>
      <w:rFonts w:ascii="Arial" w:eastAsia="Times New Roman" w:hAnsi="Arial" w:cs="Arial"/>
      <w:lang w:val="en-US"/>
    </w:rPr>
  </w:style>
  <w:style w:type="paragraph" w:styleId="ListContinue">
    <w:name w:val="List Continue"/>
    <w:basedOn w:val="Normal"/>
    <w:uiPriority w:val="99"/>
    <w:semiHidden/>
    <w:unhideWhenUsed/>
    <w:rsid w:val="00581027"/>
    <w:pPr>
      <w:spacing w:before="60" w:after="120" w:line="276" w:lineRule="auto"/>
      <w:ind w:left="283"/>
      <w:contextualSpacing/>
    </w:pPr>
    <w:rPr>
      <w:rFonts w:ascii="Arial" w:eastAsia="Times New Roman" w:hAnsi="Arial" w:cs="Arial"/>
      <w:lang w:val="en-US"/>
    </w:rPr>
  </w:style>
  <w:style w:type="paragraph" w:styleId="MacroText">
    <w:name w:val="macro"/>
    <w:link w:val="MacroTextChar"/>
    <w:uiPriority w:val="99"/>
    <w:semiHidden/>
    <w:unhideWhenUsed/>
    <w:rsid w:val="0058102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Cs w:val="20"/>
    </w:rPr>
  </w:style>
  <w:style w:type="character" w:customStyle="1" w:styleId="MacroTextChar">
    <w:name w:val="Macro Text Char"/>
    <w:basedOn w:val="DefaultParagraphFont"/>
    <w:link w:val="MacroText"/>
    <w:uiPriority w:val="99"/>
    <w:semiHidden/>
    <w:rsid w:val="00581027"/>
    <w:rPr>
      <w:rFonts w:ascii="Consolas" w:hAnsi="Consolas" w:cs="Arial"/>
      <w:szCs w:val="20"/>
    </w:rPr>
  </w:style>
  <w:style w:type="paragraph" w:styleId="MessageHeader">
    <w:name w:val="Message Header"/>
    <w:basedOn w:val="Normal"/>
    <w:link w:val="MessageHeaderChar"/>
    <w:uiPriority w:val="99"/>
    <w:semiHidden/>
    <w:unhideWhenUsed/>
    <w:rsid w:val="005810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9"/>
    <w:semiHidden/>
    <w:rsid w:val="00581027"/>
    <w:rPr>
      <w:rFonts w:ascii="Arial" w:eastAsiaTheme="majorEastAsia" w:hAnsi="Arial" w:cs="Arial"/>
      <w:sz w:val="24"/>
      <w:szCs w:val="24"/>
      <w:shd w:val="pct20" w:color="auto" w:fill="auto"/>
    </w:rPr>
  </w:style>
  <w:style w:type="paragraph" w:styleId="PlainText">
    <w:name w:val="Plain Text"/>
    <w:basedOn w:val="Normal"/>
    <w:link w:val="PlainTextChar"/>
    <w:uiPriority w:val="99"/>
    <w:semiHidden/>
    <w:unhideWhenUsed/>
    <w:rsid w:val="0058102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81027"/>
    <w:rPr>
      <w:rFonts w:ascii="Consolas" w:hAnsi="Consolas" w:cs="Arial"/>
      <w:szCs w:val="21"/>
    </w:rPr>
  </w:style>
  <w:style w:type="paragraph" w:styleId="Salutation">
    <w:name w:val="Salutation"/>
    <w:basedOn w:val="Normal"/>
    <w:next w:val="Normal"/>
    <w:link w:val="SalutationChar"/>
    <w:uiPriority w:val="99"/>
    <w:semiHidden/>
    <w:unhideWhenUsed/>
    <w:rsid w:val="00581027"/>
  </w:style>
  <w:style w:type="character" w:customStyle="1" w:styleId="SalutationChar">
    <w:name w:val="Salutation Char"/>
    <w:basedOn w:val="DefaultParagraphFont"/>
    <w:link w:val="Salutation"/>
    <w:uiPriority w:val="99"/>
    <w:semiHidden/>
    <w:rsid w:val="00581027"/>
    <w:rPr>
      <w:rFonts w:ascii="Arial" w:hAnsi="Arial" w:cs="Arial"/>
    </w:rPr>
  </w:style>
  <w:style w:type="paragraph" w:styleId="Subtitle">
    <w:name w:val="Subtitle"/>
    <w:basedOn w:val="Normal"/>
    <w:link w:val="SubtitleChar"/>
    <w:uiPriority w:val="99"/>
    <w:semiHidden/>
    <w:unhideWhenUsed/>
    <w:qFormat/>
    <w:rsid w:val="00581027"/>
    <w:pPr>
      <w:numPr>
        <w:ilvl w:val="1"/>
      </w:numPr>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99"/>
    <w:semiHidden/>
    <w:rsid w:val="00581027"/>
    <w:rPr>
      <w:rFonts w:ascii="Arial" w:eastAsiaTheme="minorEastAsia" w:hAnsi="Arial" w:cs="Arial"/>
      <w:color w:val="5A5A5A" w:themeColor="text1" w:themeTint="A5"/>
      <w:spacing w:val="15"/>
    </w:rPr>
  </w:style>
  <w:style w:type="paragraph" w:styleId="TableofAuthorities">
    <w:name w:val="table of authorities"/>
    <w:basedOn w:val="Normal"/>
    <w:next w:val="Normal"/>
    <w:uiPriority w:val="99"/>
    <w:semiHidden/>
    <w:unhideWhenUsed/>
    <w:rsid w:val="00581027"/>
    <w:pPr>
      <w:spacing w:before="60" w:after="0" w:line="276" w:lineRule="auto"/>
      <w:ind w:left="220" w:hanging="220"/>
    </w:pPr>
    <w:rPr>
      <w:rFonts w:ascii="Arial" w:eastAsia="Times New Roman" w:hAnsi="Arial" w:cs="Arial"/>
      <w:lang w:val="en-US"/>
    </w:rPr>
  </w:style>
  <w:style w:type="paragraph" w:styleId="TableofFigures">
    <w:name w:val="table of figures"/>
    <w:basedOn w:val="Normal"/>
    <w:next w:val="Normal"/>
    <w:uiPriority w:val="99"/>
    <w:semiHidden/>
    <w:unhideWhenUsed/>
    <w:rsid w:val="00581027"/>
    <w:pPr>
      <w:spacing w:before="60" w:after="0" w:line="276" w:lineRule="auto"/>
    </w:pPr>
    <w:rPr>
      <w:rFonts w:ascii="Arial" w:eastAsia="Times New Roman" w:hAnsi="Arial" w:cs="Arial"/>
      <w:lang w:val="en-US"/>
    </w:rPr>
  </w:style>
  <w:style w:type="paragraph" w:styleId="TOAHeading">
    <w:name w:val="toa heading"/>
    <w:basedOn w:val="Normal"/>
    <w:next w:val="Normal"/>
    <w:uiPriority w:val="99"/>
    <w:semiHidden/>
    <w:unhideWhenUsed/>
    <w:rsid w:val="00581027"/>
    <w:pPr>
      <w:spacing w:before="120" w:after="60" w:line="276" w:lineRule="auto"/>
    </w:pPr>
    <w:rPr>
      <w:rFonts w:ascii="Arial" w:eastAsiaTheme="majorEastAsia" w:hAnsi="Arial" w:cs="Arial"/>
      <w:b/>
      <w:bCs/>
      <w:sz w:val="24"/>
      <w:szCs w:val="24"/>
      <w:lang w:val="en-US"/>
    </w:rPr>
  </w:style>
  <w:style w:type="paragraph" w:styleId="TOC1">
    <w:name w:val="toc 1"/>
    <w:basedOn w:val="Normal"/>
    <w:next w:val="Normal"/>
    <w:autoRedefine/>
    <w:uiPriority w:val="99"/>
    <w:semiHidden/>
    <w:unhideWhenUsed/>
    <w:rsid w:val="00581027"/>
    <w:pPr>
      <w:spacing w:before="60" w:after="100" w:line="276" w:lineRule="auto"/>
    </w:pPr>
    <w:rPr>
      <w:rFonts w:ascii="Arial" w:eastAsia="Times New Roman" w:hAnsi="Arial" w:cs="Arial"/>
      <w:lang w:val="en-US"/>
    </w:rPr>
  </w:style>
  <w:style w:type="paragraph" w:styleId="Quote">
    <w:name w:val="Quote"/>
    <w:basedOn w:val="Normal"/>
    <w:link w:val="QuoteChar"/>
    <w:uiPriority w:val="29"/>
    <w:semiHidden/>
    <w:unhideWhenUsed/>
    <w:qFormat/>
    <w:rsid w:val="00581027"/>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581027"/>
    <w:rPr>
      <w:rFonts w:ascii="Arial" w:hAnsi="Arial" w:cs="Arial"/>
      <w:i/>
      <w:iCs/>
      <w:color w:val="404040" w:themeColor="text1" w:themeTint="BF"/>
    </w:rPr>
  </w:style>
  <w:style w:type="paragraph" w:styleId="IntenseQuote">
    <w:name w:val="Intense Quote"/>
    <w:basedOn w:val="Normal"/>
    <w:next w:val="Normal"/>
    <w:link w:val="IntenseQuoteChar"/>
    <w:uiPriority w:val="30"/>
    <w:semiHidden/>
    <w:unhideWhenUsed/>
    <w:qFormat/>
    <w:rsid w:val="00581027"/>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81027"/>
    <w:rPr>
      <w:rFonts w:ascii="Arial" w:hAnsi="Arial" w:cs="Arial"/>
      <w:i/>
      <w:iCs/>
      <w:color w:val="365F91" w:themeColor="accent1" w:themeShade="BF"/>
    </w:rPr>
  </w:style>
  <w:style w:type="character" w:styleId="IntenseEmphasis">
    <w:name w:val="Intense Emphasis"/>
    <w:basedOn w:val="DefaultParagraphFont"/>
    <w:uiPriority w:val="21"/>
    <w:semiHidden/>
    <w:unhideWhenUsed/>
    <w:qFormat/>
    <w:rsid w:val="00581027"/>
    <w:rPr>
      <w:rFonts w:ascii="Arial" w:hAnsi="Arial" w:cs="Arial"/>
      <w:i/>
      <w:iCs/>
      <w:color w:val="365F91" w:themeColor="accent1" w:themeShade="BF"/>
    </w:rPr>
  </w:style>
  <w:style w:type="character" w:styleId="IntenseReference">
    <w:name w:val="Intense Reference"/>
    <w:basedOn w:val="DefaultParagraphFont"/>
    <w:uiPriority w:val="32"/>
    <w:semiHidden/>
    <w:unhideWhenUsed/>
    <w:qFormat/>
    <w:rsid w:val="00581027"/>
    <w:rPr>
      <w:rFonts w:ascii="Arial" w:hAnsi="Arial" w:cs="Arial"/>
      <w:b/>
      <w:bCs/>
      <w:caps w:val="0"/>
      <w:smallCaps/>
      <w:color w:val="365F91" w:themeColor="accent1" w:themeShade="BF"/>
      <w:spacing w:val="0"/>
    </w:rPr>
  </w:style>
  <w:style w:type="character" w:styleId="BookTitle">
    <w:name w:val="Book Title"/>
    <w:basedOn w:val="DefaultParagraphFont"/>
    <w:uiPriority w:val="33"/>
    <w:semiHidden/>
    <w:unhideWhenUsed/>
    <w:qFormat/>
    <w:rsid w:val="00581027"/>
    <w:rPr>
      <w:rFonts w:ascii="Arial" w:hAnsi="Arial" w:cs="Arial"/>
      <w:b/>
      <w:bCs/>
      <w:i/>
      <w:iCs/>
      <w:spacing w:val="0"/>
    </w:rPr>
  </w:style>
  <w:style w:type="paragraph" w:styleId="TOCHeading">
    <w:name w:val="TOC Heading"/>
    <w:basedOn w:val="Heading1"/>
    <w:next w:val="Heading1"/>
    <w:uiPriority w:val="39"/>
    <w:semiHidden/>
    <w:unhideWhenUsed/>
    <w:qFormat/>
    <w:rsid w:val="00581027"/>
    <w:pPr>
      <w:framePr w:wrap="around" w:vAnchor="text" w:hAnchor="text" w:y="1"/>
    </w:pPr>
    <w:rPr>
      <w:rFonts w:eastAsiaTheme="majorEastAsia"/>
      <w:bCs w:val="0"/>
    </w:rPr>
  </w:style>
  <w:style w:type="character" w:styleId="UnresolvedMention">
    <w:name w:val="Unresolved Mention"/>
    <w:basedOn w:val="DefaultParagraphFont"/>
    <w:uiPriority w:val="99"/>
    <w:semiHidden/>
    <w:unhideWhenUsed/>
    <w:rsid w:val="00581027"/>
    <w:rPr>
      <w:rFonts w:ascii="Arial" w:hAnsi="Arial" w:cs="Arial"/>
      <w:color w:val="595959" w:themeColor="text1" w:themeTint="A6"/>
      <w:shd w:val="clear" w:color="auto" w:fill="E6E6E6"/>
    </w:rPr>
  </w:style>
  <w:style w:type="table" w:styleId="TableGridLight">
    <w:name w:val="Grid Table Light"/>
    <w:basedOn w:val="TableNormal"/>
    <w:uiPriority w:val="40"/>
    <w:rsid w:val="005810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58102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581027"/>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81027"/>
    <w:pPr>
      <w:spacing w:after="0" w:line="240" w:lineRule="auto"/>
    </w:pPr>
    <w:rPr>
      <w:rFonts w:ascii="Arial" w:eastAsia="Times New Roman" w:hAnsi="Arial" w:cs="Arial"/>
      <w:lang w:val="en-US"/>
    </w:rPr>
  </w:style>
  <w:style w:type="character" w:customStyle="1" w:styleId="HeaderChar">
    <w:name w:val="Header Char"/>
    <w:basedOn w:val="DefaultParagraphFont"/>
    <w:link w:val="Header"/>
    <w:uiPriority w:val="99"/>
    <w:rsid w:val="00581027"/>
    <w:rPr>
      <w:rFonts w:ascii="Arial" w:hAnsi="Arial" w:cs="Arial"/>
    </w:rPr>
  </w:style>
  <w:style w:type="paragraph" w:styleId="Footer">
    <w:name w:val="footer"/>
    <w:basedOn w:val="Normal"/>
    <w:link w:val="FooterChar"/>
    <w:uiPriority w:val="99"/>
    <w:unhideWhenUsed/>
    <w:rsid w:val="00581027"/>
    <w:pPr>
      <w:spacing w:after="0" w:line="240" w:lineRule="auto"/>
    </w:pPr>
    <w:rPr>
      <w:rFonts w:ascii="Arial" w:eastAsia="Times New Roman" w:hAnsi="Arial" w:cs="Arial"/>
      <w:lang w:val="en-US"/>
    </w:rPr>
  </w:style>
  <w:style w:type="character" w:customStyle="1" w:styleId="FooterChar">
    <w:name w:val="Footer Char"/>
    <w:basedOn w:val="DefaultParagraphFont"/>
    <w:link w:val="Footer"/>
    <w:uiPriority w:val="99"/>
    <w:rsid w:val="00581027"/>
    <w:rPr>
      <w:rFonts w:ascii="Arial" w:hAnsi="Arial" w:cs="Arial"/>
    </w:rPr>
  </w:style>
  <w:style w:type="paragraph" w:styleId="Bibliography">
    <w:name w:val="Bibliography"/>
    <w:basedOn w:val="Normal"/>
    <w:next w:val="Normal"/>
    <w:uiPriority w:val="37"/>
    <w:semiHidden/>
    <w:unhideWhenUsed/>
    <w:rsid w:val="00581027"/>
    <w:pPr>
      <w:spacing w:before="60" w:after="60" w:line="276" w:lineRule="auto"/>
    </w:pPr>
    <w:rPr>
      <w:rFonts w:ascii="Arial" w:eastAsia="Times New Roman" w:hAnsi="Arial" w:cs="Arial"/>
      <w:lang w:val="en-US"/>
    </w:rPr>
  </w:style>
  <w:style w:type="paragraph" w:styleId="BodyText2">
    <w:name w:val="Body Text 2"/>
    <w:basedOn w:val="Normal"/>
    <w:link w:val="BodyText2Char"/>
    <w:uiPriority w:val="99"/>
    <w:semiHidden/>
    <w:unhideWhenUsed/>
    <w:rsid w:val="00581027"/>
    <w:pPr>
      <w:spacing w:before="60" w:after="120" w:line="480" w:lineRule="auto"/>
    </w:pPr>
    <w:rPr>
      <w:rFonts w:ascii="Arial" w:eastAsia="Times New Roman" w:hAnsi="Arial" w:cs="Arial"/>
      <w:lang w:val="en-US"/>
    </w:rPr>
  </w:style>
  <w:style w:type="character" w:customStyle="1" w:styleId="BodyText2Char">
    <w:name w:val="Body Text 2 Char"/>
    <w:basedOn w:val="DefaultParagraphFont"/>
    <w:link w:val="BodyText2"/>
    <w:uiPriority w:val="99"/>
    <w:semiHidden/>
    <w:rsid w:val="00581027"/>
    <w:rPr>
      <w:rFonts w:ascii="Arial" w:hAnsi="Arial" w:cs="Arial"/>
    </w:rPr>
  </w:style>
  <w:style w:type="paragraph" w:styleId="BodyTextFirstIndent">
    <w:name w:val="Body Text First Indent"/>
    <w:basedOn w:val="BodyText"/>
    <w:link w:val="BodyTextFirstIndentChar"/>
    <w:uiPriority w:val="99"/>
    <w:semiHidden/>
    <w:unhideWhenUsed/>
    <w:rsid w:val="00581027"/>
    <w:pPr>
      <w:spacing w:after="60"/>
      <w:ind w:firstLine="360"/>
    </w:pPr>
  </w:style>
  <w:style w:type="character" w:customStyle="1" w:styleId="BodyTextFirstIndentChar">
    <w:name w:val="Body Text First Indent Char"/>
    <w:basedOn w:val="BodyTextChar"/>
    <w:link w:val="BodyTextFirstIndent"/>
    <w:uiPriority w:val="99"/>
    <w:semiHidden/>
    <w:rsid w:val="00581027"/>
    <w:rPr>
      <w:rFonts w:ascii="Arial" w:hAnsi="Arial" w:cs="Arial"/>
    </w:rPr>
  </w:style>
  <w:style w:type="paragraph" w:styleId="BodyTextFirstIndent2">
    <w:name w:val="Body Text First Indent 2"/>
    <w:basedOn w:val="BodyTextIndent"/>
    <w:link w:val="BodyTextFirstIndent2Char"/>
    <w:uiPriority w:val="99"/>
    <w:semiHidden/>
    <w:unhideWhenUsed/>
    <w:rsid w:val="00581027"/>
    <w:pPr>
      <w:spacing w:after="60"/>
      <w:ind w:left="360" w:firstLine="360"/>
    </w:pPr>
  </w:style>
  <w:style w:type="character" w:customStyle="1" w:styleId="BodyTextFirstIndent2Char">
    <w:name w:val="Body Text First Indent 2 Char"/>
    <w:basedOn w:val="BodyTextIndentChar"/>
    <w:link w:val="BodyTextFirstIndent2"/>
    <w:uiPriority w:val="99"/>
    <w:semiHidden/>
    <w:rsid w:val="00581027"/>
    <w:rPr>
      <w:rFonts w:ascii="Arial" w:hAnsi="Arial" w:cs="Arial"/>
    </w:rPr>
  </w:style>
  <w:style w:type="paragraph" w:styleId="BodyTextIndent2">
    <w:name w:val="Body Text Indent 2"/>
    <w:basedOn w:val="Normal"/>
    <w:link w:val="BodyTextIndent2Char"/>
    <w:uiPriority w:val="99"/>
    <w:semiHidden/>
    <w:unhideWhenUsed/>
    <w:rsid w:val="00581027"/>
    <w:pPr>
      <w:spacing w:before="60" w:after="120" w:line="480" w:lineRule="auto"/>
      <w:ind w:left="360"/>
    </w:pPr>
    <w:rPr>
      <w:rFonts w:ascii="Arial" w:eastAsia="Times New Roman" w:hAnsi="Arial" w:cs="Arial"/>
      <w:lang w:val="en-US"/>
    </w:rPr>
  </w:style>
  <w:style w:type="character" w:customStyle="1" w:styleId="BodyTextIndent2Char">
    <w:name w:val="Body Text Indent 2 Char"/>
    <w:basedOn w:val="DefaultParagraphFont"/>
    <w:link w:val="BodyTextIndent2"/>
    <w:uiPriority w:val="99"/>
    <w:semiHidden/>
    <w:rsid w:val="00581027"/>
    <w:rPr>
      <w:rFonts w:ascii="Arial" w:hAnsi="Arial" w:cs="Arial"/>
    </w:rPr>
  </w:style>
  <w:style w:type="paragraph" w:styleId="Closing">
    <w:name w:val="Closing"/>
    <w:basedOn w:val="Normal"/>
    <w:link w:val="ClosingChar"/>
    <w:uiPriority w:val="99"/>
    <w:semiHidden/>
    <w:unhideWhenUsed/>
    <w:rsid w:val="00581027"/>
    <w:pPr>
      <w:spacing w:after="0" w:line="240" w:lineRule="auto"/>
      <w:ind w:left="4320"/>
    </w:pPr>
    <w:rPr>
      <w:rFonts w:ascii="Arial" w:eastAsia="Times New Roman" w:hAnsi="Arial" w:cs="Arial"/>
      <w:lang w:val="en-US"/>
    </w:rPr>
  </w:style>
  <w:style w:type="character" w:customStyle="1" w:styleId="ClosingChar">
    <w:name w:val="Closing Char"/>
    <w:basedOn w:val="DefaultParagraphFont"/>
    <w:link w:val="Closing"/>
    <w:uiPriority w:val="99"/>
    <w:semiHidden/>
    <w:rsid w:val="00581027"/>
    <w:rPr>
      <w:rFonts w:ascii="Arial" w:hAnsi="Arial" w:cs="Arial"/>
    </w:rPr>
  </w:style>
  <w:style w:type="table" w:styleId="ColorfulGrid">
    <w:name w:val="Colorful Grid"/>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81027"/>
  </w:style>
  <w:style w:type="character" w:customStyle="1" w:styleId="DateChar">
    <w:name w:val="Date Char"/>
    <w:basedOn w:val="DefaultParagraphFont"/>
    <w:link w:val="Date"/>
    <w:uiPriority w:val="99"/>
    <w:semiHidden/>
    <w:rsid w:val="00581027"/>
    <w:rPr>
      <w:rFonts w:ascii="Arial" w:hAnsi="Arial" w:cs="Arial"/>
    </w:rPr>
  </w:style>
  <w:style w:type="paragraph" w:styleId="E-mailSignature">
    <w:name w:val="E-mail Signature"/>
    <w:basedOn w:val="Normal"/>
    <w:link w:val="E-mailSignatureChar"/>
    <w:uiPriority w:val="99"/>
    <w:semiHidden/>
    <w:unhideWhenUsed/>
    <w:rsid w:val="00581027"/>
    <w:pPr>
      <w:spacing w:after="0" w:line="240" w:lineRule="auto"/>
    </w:pPr>
  </w:style>
  <w:style w:type="character" w:customStyle="1" w:styleId="E-mailSignatureChar">
    <w:name w:val="E-mail Signature Char"/>
    <w:basedOn w:val="DefaultParagraphFont"/>
    <w:link w:val="E-mailSignature"/>
    <w:uiPriority w:val="99"/>
    <w:semiHidden/>
    <w:rsid w:val="00581027"/>
    <w:rPr>
      <w:rFonts w:ascii="Arial" w:hAnsi="Arial" w:cs="Arial"/>
    </w:rPr>
  </w:style>
  <w:style w:type="character" w:styleId="Emphasis">
    <w:name w:val="Emphasis"/>
    <w:basedOn w:val="DefaultParagraphFont"/>
    <w:uiPriority w:val="99"/>
    <w:semiHidden/>
    <w:unhideWhenUsed/>
    <w:qFormat/>
    <w:rsid w:val="00581027"/>
    <w:rPr>
      <w:rFonts w:ascii="Arial" w:hAnsi="Arial" w:cs="Arial"/>
      <w:i/>
      <w:iCs/>
    </w:rPr>
  </w:style>
  <w:style w:type="character" w:styleId="EndnoteReference">
    <w:name w:val="endnote reference"/>
    <w:basedOn w:val="DefaultParagraphFont"/>
    <w:uiPriority w:val="99"/>
    <w:semiHidden/>
    <w:unhideWhenUsed/>
    <w:rsid w:val="00581027"/>
    <w:rPr>
      <w:rFonts w:ascii="Arial" w:hAnsi="Arial" w:cs="Arial"/>
      <w:vertAlign w:val="superscript"/>
    </w:rPr>
  </w:style>
  <w:style w:type="paragraph" w:styleId="EnvelopeAddress">
    <w:name w:val="envelope address"/>
    <w:basedOn w:val="Normal"/>
    <w:uiPriority w:val="99"/>
    <w:semiHidden/>
    <w:unhideWhenUsed/>
    <w:rsid w:val="00581027"/>
    <w:pPr>
      <w:framePr w:w="7920" w:h="1980" w:hRule="exact" w:hSpace="180" w:wrap="auto" w:hAnchor="page" w:xAlign="center" w:yAlign="bottom"/>
      <w:spacing w:after="0" w:line="240" w:lineRule="auto"/>
      <w:ind w:left="2880"/>
    </w:pPr>
    <w:rPr>
      <w:rFonts w:ascii="Arial" w:eastAsiaTheme="majorEastAsia" w:hAnsi="Arial" w:cs="Arial"/>
      <w:sz w:val="24"/>
      <w:szCs w:val="24"/>
      <w:lang w:val="en-US"/>
    </w:rPr>
  </w:style>
  <w:style w:type="character" w:styleId="FollowedHyperlink">
    <w:name w:val="FollowedHyperlink"/>
    <w:basedOn w:val="DefaultParagraphFont"/>
    <w:uiPriority w:val="99"/>
    <w:semiHidden/>
    <w:unhideWhenUsed/>
    <w:rsid w:val="00581027"/>
    <w:rPr>
      <w:rFonts w:ascii="Arial" w:hAnsi="Arial" w:cs="Arial"/>
      <w:color w:val="800080" w:themeColor="followedHyperlink"/>
      <w:u w:val="single"/>
    </w:rPr>
  </w:style>
  <w:style w:type="character" w:styleId="FootnoteReference">
    <w:name w:val="footnote reference"/>
    <w:basedOn w:val="DefaultParagraphFont"/>
    <w:uiPriority w:val="99"/>
    <w:semiHidden/>
    <w:unhideWhenUsed/>
    <w:rsid w:val="00581027"/>
    <w:rPr>
      <w:rFonts w:ascii="Arial" w:hAnsi="Arial" w:cs="Arial"/>
      <w:vertAlign w:val="superscript"/>
    </w:rPr>
  </w:style>
  <w:style w:type="table" w:styleId="GridTable1Light">
    <w:name w:val="Grid Table 1 Light"/>
    <w:basedOn w:val="TableNormal"/>
    <w:uiPriority w:val="46"/>
    <w:rsid w:val="005810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102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8102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8102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102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8102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810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8102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8102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8102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8102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8102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8102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8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810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8102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810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8102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8102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8102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8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810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8102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810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8102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8102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8102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81027"/>
    <w:rPr>
      <w:rFonts w:ascii="Arial" w:hAnsi="Arial" w:cs="Arial"/>
      <w:color w:val="2B579A"/>
      <w:shd w:val="clear" w:color="auto" w:fill="E6E6E6"/>
    </w:rPr>
  </w:style>
  <w:style w:type="character" w:customStyle="1" w:styleId="Heading4Char">
    <w:name w:val="Heading 4 Char"/>
    <w:basedOn w:val="DefaultParagraphFont"/>
    <w:link w:val="Heading4"/>
    <w:uiPriority w:val="9"/>
    <w:rsid w:val="00581027"/>
    <w:rPr>
      <w:rFonts w:ascii="Arial" w:eastAsiaTheme="majorEastAsia" w:hAnsi="Arial" w:cs="Arial"/>
      <w:b/>
      <w:iCs/>
    </w:rPr>
  </w:style>
  <w:style w:type="character" w:customStyle="1" w:styleId="Heading5Char">
    <w:name w:val="Heading 5 Char"/>
    <w:basedOn w:val="DefaultParagraphFont"/>
    <w:link w:val="Heading5"/>
    <w:uiPriority w:val="9"/>
    <w:semiHidden/>
    <w:rsid w:val="00581027"/>
    <w:rPr>
      <w:rFonts w:ascii="Arial" w:eastAsiaTheme="majorEastAsia" w:hAnsi="Arial" w:cs="Arial"/>
      <w:color w:val="365F91" w:themeColor="accent1" w:themeShade="BF"/>
    </w:rPr>
  </w:style>
  <w:style w:type="character" w:styleId="HTMLAcronym">
    <w:name w:val="HTML Acronym"/>
    <w:basedOn w:val="DefaultParagraphFont"/>
    <w:uiPriority w:val="99"/>
    <w:semiHidden/>
    <w:unhideWhenUsed/>
    <w:rsid w:val="00581027"/>
    <w:rPr>
      <w:rFonts w:ascii="Arial" w:hAnsi="Arial" w:cs="Arial"/>
    </w:rPr>
  </w:style>
  <w:style w:type="paragraph" w:styleId="HTMLAddress">
    <w:name w:val="HTML Address"/>
    <w:basedOn w:val="Normal"/>
    <w:link w:val="HTMLAddressChar"/>
    <w:uiPriority w:val="99"/>
    <w:semiHidden/>
    <w:unhideWhenUsed/>
    <w:rsid w:val="00581027"/>
    <w:pPr>
      <w:spacing w:after="0" w:line="240" w:lineRule="auto"/>
    </w:pPr>
    <w:rPr>
      <w:i/>
      <w:iCs/>
    </w:rPr>
  </w:style>
  <w:style w:type="character" w:customStyle="1" w:styleId="HTMLAddressChar">
    <w:name w:val="HTML Address Char"/>
    <w:basedOn w:val="DefaultParagraphFont"/>
    <w:link w:val="HTMLAddress"/>
    <w:uiPriority w:val="99"/>
    <w:semiHidden/>
    <w:rsid w:val="00581027"/>
    <w:rPr>
      <w:rFonts w:ascii="Arial" w:hAnsi="Arial" w:cs="Arial"/>
      <w:i/>
      <w:iCs/>
    </w:rPr>
  </w:style>
  <w:style w:type="character" w:styleId="HTMLCite">
    <w:name w:val="HTML Cite"/>
    <w:basedOn w:val="DefaultParagraphFont"/>
    <w:uiPriority w:val="99"/>
    <w:semiHidden/>
    <w:unhideWhenUsed/>
    <w:rsid w:val="00581027"/>
    <w:rPr>
      <w:rFonts w:ascii="Arial" w:hAnsi="Arial" w:cs="Arial"/>
      <w:i/>
      <w:iCs/>
    </w:rPr>
  </w:style>
  <w:style w:type="paragraph" w:styleId="Index2">
    <w:name w:val="index 2"/>
    <w:basedOn w:val="Normal"/>
    <w:next w:val="Normal"/>
    <w:autoRedefine/>
    <w:uiPriority w:val="99"/>
    <w:semiHidden/>
    <w:unhideWhenUsed/>
    <w:rsid w:val="00581027"/>
    <w:pPr>
      <w:spacing w:after="0" w:line="240" w:lineRule="auto"/>
      <w:ind w:left="440" w:hanging="220"/>
    </w:pPr>
    <w:rPr>
      <w:rFonts w:ascii="Arial" w:eastAsia="Times New Roman" w:hAnsi="Arial" w:cs="Arial"/>
      <w:lang w:val="en-US"/>
    </w:rPr>
  </w:style>
  <w:style w:type="paragraph" w:styleId="Index3">
    <w:name w:val="index 3"/>
    <w:basedOn w:val="Normal"/>
    <w:next w:val="Normal"/>
    <w:autoRedefine/>
    <w:uiPriority w:val="99"/>
    <w:semiHidden/>
    <w:unhideWhenUsed/>
    <w:rsid w:val="00581027"/>
    <w:pPr>
      <w:spacing w:after="0" w:line="240" w:lineRule="auto"/>
      <w:ind w:left="660" w:hanging="220"/>
    </w:pPr>
    <w:rPr>
      <w:rFonts w:ascii="Arial" w:eastAsia="Times New Roman" w:hAnsi="Arial" w:cs="Arial"/>
      <w:lang w:val="en-US"/>
    </w:rPr>
  </w:style>
  <w:style w:type="paragraph" w:styleId="Index4">
    <w:name w:val="index 4"/>
    <w:basedOn w:val="Normal"/>
    <w:next w:val="Normal"/>
    <w:autoRedefine/>
    <w:uiPriority w:val="99"/>
    <w:semiHidden/>
    <w:unhideWhenUsed/>
    <w:rsid w:val="00581027"/>
    <w:pPr>
      <w:spacing w:after="0" w:line="240" w:lineRule="auto"/>
      <w:ind w:left="880" w:hanging="220"/>
    </w:pPr>
    <w:rPr>
      <w:rFonts w:ascii="Arial" w:eastAsia="Times New Roman" w:hAnsi="Arial" w:cs="Arial"/>
      <w:lang w:val="en-US"/>
    </w:rPr>
  </w:style>
  <w:style w:type="paragraph" w:styleId="Index5">
    <w:name w:val="index 5"/>
    <w:basedOn w:val="Normal"/>
    <w:next w:val="Normal"/>
    <w:autoRedefine/>
    <w:uiPriority w:val="99"/>
    <w:semiHidden/>
    <w:unhideWhenUsed/>
    <w:rsid w:val="00581027"/>
    <w:pPr>
      <w:spacing w:after="0" w:line="240" w:lineRule="auto"/>
      <w:ind w:left="1100" w:hanging="220"/>
    </w:pPr>
    <w:rPr>
      <w:rFonts w:ascii="Arial" w:eastAsia="Times New Roman" w:hAnsi="Arial" w:cs="Arial"/>
      <w:lang w:val="en-US"/>
    </w:rPr>
  </w:style>
  <w:style w:type="paragraph" w:styleId="Index6">
    <w:name w:val="index 6"/>
    <w:basedOn w:val="Normal"/>
    <w:next w:val="Normal"/>
    <w:autoRedefine/>
    <w:uiPriority w:val="99"/>
    <w:semiHidden/>
    <w:unhideWhenUsed/>
    <w:rsid w:val="00581027"/>
    <w:pPr>
      <w:spacing w:after="0" w:line="240" w:lineRule="auto"/>
      <w:ind w:left="1320" w:hanging="220"/>
    </w:pPr>
    <w:rPr>
      <w:rFonts w:ascii="Arial" w:eastAsia="Times New Roman" w:hAnsi="Arial" w:cs="Arial"/>
      <w:lang w:val="en-US"/>
    </w:rPr>
  </w:style>
  <w:style w:type="paragraph" w:styleId="Index7">
    <w:name w:val="index 7"/>
    <w:basedOn w:val="Normal"/>
    <w:next w:val="Normal"/>
    <w:autoRedefine/>
    <w:uiPriority w:val="99"/>
    <w:semiHidden/>
    <w:unhideWhenUsed/>
    <w:rsid w:val="00581027"/>
    <w:pPr>
      <w:spacing w:after="0" w:line="240" w:lineRule="auto"/>
      <w:ind w:left="1540" w:hanging="220"/>
    </w:pPr>
    <w:rPr>
      <w:rFonts w:ascii="Arial" w:eastAsia="Times New Roman" w:hAnsi="Arial" w:cs="Arial"/>
      <w:lang w:val="en-US"/>
    </w:rPr>
  </w:style>
  <w:style w:type="paragraph" w:styleId="Index8">
    <w:name w:val="index 8"/>
    <w:basedOn w:val="Normal"/>
    <w:next w:val="Normal"/>
    <w:autoRedefine/>
    <w:uiPriority w:val="99"/>
    <w:semiHidden/>
    <w:unhideWhenUsed/>
    <w:rsid w:val="00581027"/>
    <w:pPr>
      <w:spacing w:after="0" w:line="240" w:lineRule="auto"/>
      <w:ind w:left="1760" w:hanging="220"/>
    </w:pPr>
    <w:rPr>
      <w:rFonts w:ascii="Arial" w:eastAsia="Times New Roman" w:hAnsi="Arial" w:cs="Arial"/>
      <w:lang w:val="en-US"/>
    </w:rPr>
  </w:style>
  <w:style w:type="paragraph" w:styleId="IndexHeading">
    <w:name w:val="index heading"/>
    <w:basedOn w:val="Normal"/>
    <w:next w:val="Index1"/>
    <w:uiPriority w:val="99"/>
    <w:semiHidden/>
    <w:unhideWhenUsed/>
    <w:rsid w:val="00581027"/>
    <w:pPr>
      <w:spacing w:before="60" w:after="60" w:line="276" w:lineRule="auto"/>
    </w:pPr>
    <w:rPr>
      <w:rFonts w:ascii="Arial" w:eastAsiaTheme="majorEastAsia" w:hAnsi="Arial" w:cs="Arial"/>
      <w:b/>
      <w:bCs/>
      <w:lang w:val="en-US"/>
    </w:rPr>
  </w:style>
  <w:style w:type="table" w:styleId="LightGrid">
    <w:name w:val="Light Grid"/>
    <w:basedOn w:val="TableNormal"/>
    <w:uiPriority w:val="62"/>
    <w:semiHidden/>
    <w:unhideWhenUsed/>
    <w:rsid w:val="0058102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81027"/>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81027"/>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81027"/>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81027"/>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81027"/>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81027"/>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8102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81027"/>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81027"/>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81027"/>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81027"/>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81027"/>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81027"/>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81027"/>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81027"/>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81027"/>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81027"/>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81027"/>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81027"/>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81027"/>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581027"/>
    <w:pPr>
      <w:spacing w:before="60" w:after="60" w:line="276" w:lineRule="auto"/>
      <w:ind w:left="720" w:hanging="360"/>
      <w:contextualSpacing/>
    </w:pPr>
    <w:rPr>
      <w:rFonts w:ascii="Arial" w:eastAsia="Times New Roman" w:hAnsi="Arial" w:cs="Arial"/>
      <w:lang w:val="en-US"/>
    </w:rPr>
  </w:style>
  <w:style w:type="paragraph" w:styleId="List3">
    <w:name w:val="List 3"/>
    <w:basedOn w:val="Normal"/>
    <w:uiPriority w:val="99"/>
    <w:semiHidden/>
    <w:unhideWhenUsed/>
    <w:rsid w:val="00581027"/>
    <w:pPr>
      <w:spacing w:before="60" w:after="60" w:line="276" w:lineRule="auto"/>
      <w:ind w:left="1080" w:hanging="360"/>
      <w:contextualSpacing/>
    </w:pPr>
    <w:rPr>
      <w:rFonts w:ascii="Arial" w:eastAsia="Times New Roman" w:hAnsi="Arial" w:cs="Arial"/>
      <w:lang w:val="en-US"/>
    </w:rPr>
  </w:style>
  <w:style w:type="paragraph" w:styleId="List4">
    <w:name w:val="List 4"/>
    <w:basedOn w:val="Normal"/>
    <w:uiPriority w:val="99"/>
    <w:semiHidden/>
    <w:unhideWhenUsed/>
    <w:rsid w:val="00581027"/>
    <w:pPr>
      <w:spacing w:before="60" w:after="60" w:line="276" w:lineRule="auto"/>
      <w:ind w:left="1440" w:hanging="360"/>
      <w:contextualSpacing/>
    </w:pPr>
    <w:rPr>
      <w:rFonts w:ascii="Arial" w:eastAsia="Times New Roman" w:hAnsi="Arial" w:cs="Arial"/>
      <w:lang w:val="en-US"/>
    </w:rPr>
  </w:style>
  <w:style w:type="paragraph" w:styleId="List5">
    <w:name w:val="List 5"/>
    <w:basedOn w:val="Normal"/>
    <w:uiPriority w:val="99"/>
    <w:semiHidden/>
    <w:unhideWhenUsed/>
    <w:rsid w:val="00581027"/>
    <w:pPr>
      <w:spacing w:before="60" w:after="60" w:line="276" w:lineRule="auto"/>
      <w:ind w:left="1800" w:hanging="360"/>
      <w:contextualSpacing/>
    </w:pPr>
    <w:rPr>
      <w:rFonts w:ascii="Arial" w:eastAsia="Times New Roman" w:hAnsi="Arial" w:cs="Arial"/>
      <w:lang w:val="en-US"/>
    </w:rPr>
  </w:style>
  <w:style w:type="paragraph" w:styleId="ListBullet2">
    <w:name w:val="List Bullet 2"/>
    <w:basedOn w:val="Normal"/>
    <w:uiPriority w:val="99"/>
    <w:semiHidden/>
    <w:unhideWhenUsed/>
    <w:rsid w:val="00581027"/>
    <w:pPr>
      <w:numPr>
        <w:numId w:val="7"/>
      </w:numPr>
      <w:spacing w:before="60" w:after="60" w:line="276" w:lineRule="auto"/>
      <w:contextualSpacing/>
    </w:pPr>
    <w:rPr>
      <w:rFonts w:ascii="Arial" w:eastAsia="Times New Roman" w:hAnsi="Arial" w:cs="Arial"/>
      <w:lang w:val="en-US"/>
    </w:rPr>
  </w:style>
  <w:style w:type="paragraph" w:styleId="ListBullet3">
    <w:name w:val="List Bullet 3"/>
    <w:basedOn w:val="Normal"/>
    <w:uiPriority w:val="99"/>
    <w:semiHidden/>
    <w:unhideWhenUsed/>
    <w:rsid w:val="00581027"/>
    <w:pPr>
      <w:numPr>
        <w:numId w:val="8"/>
      </w:numPr>
      <w:spacing w:before="60" w:after="60" w:line="276" w:lineRule="auto"/>
      <w:contextualSpacing/>
    </w:pPr>
    <w:rPr>
      <w:rFonts w:ascii="Arial" w:eastAsia="Times New Roman" w:hAnsi="Arial" w:cs="Arial"/>
      <w:lang w:val="en-US"/>
    </w:rPr>
  </w:style>
  <w:style w:type="paragraph" w:styleId="ListBullet4">
    <w:name w:val="List Bullet 4"/>
    <w:basedOn w:val="Normal"/>
    <w:uiPriority w:val="99"/>
    <w:semiHidden/>
    <w:unhideWhenUsed/>
    <w:rsid w:val="00581027"/>
    <w:pPr>
      <w:numPr>
        <w:numId w:val="9"/>
      </w:numPr>
      <w:spacing w:before="60" w:after="60" w:line="276" w:lineRule="auto"/>
      <w:contextualSpacing/>
    </w:pPr>
    <w:rPr>
      <w:rFonts w:ascii="Arial" w:eastAsia="Times New Roman" w:hAnsi="Arial" w:cs="Arial"/>
      <w:lang w:val="en-US"/>
    </w:rPr>
  </w:style>
  <w:style w:type="paragraph" w:styleId="ListBullet5">
    <w:name w:val="List Bullet 5"/>
    <w:basedOn w:val="Normal"/>
    <w:uiPriority w:val="99"/>
    <w:semiHidden/>
    <w:unhideWhenUsed/>
    <w:rsid w:val="00581027"/>
    <w:pPr>
      <w:numPr>
        <w:numId w:val="10"/>
      </w:numPr>
      <w:spacing w:before="60" w:after="60" w:line="276" w:lineRule="auto"/>
      <w:contextualSpacing/>
    </w:pPr>
    <w:rPr>
      <w:rFonts w:ascii="Arial" w:eastAsia="Times New Roman" w:hAnsi="Arial" w:cs="Arial"/>
      <w:lang w:val="en-US"/>
    </w:rPr>
  </w:style>
  <w:style w:type="paragraph" w:styleId="ListContinue2">
    <w:name w:val="List Continue 2"/>
    <w:basedOn w:val="Normal"/>
    <w:uiPriority w:val="99"/>
    <w:semiHidden/>
    <w:unhideWhenUsed/>
    <w:rsid w:val="00581027"/>
    <w:pPr>
      <w:spacing w:before="60" w:after="120" w:line="276" w:lineRule="auto"/>
      <w:ind w:left="720"/>
      <w:contextualSpacing/>
    </w:pPr>
    <w:rPr>
      <w:rFonts w:ascii="Arial" w:eastAsia="Times New Roman" w:hAnsi="Arial" w:cs="Arial"/>
      <w:lang w:val="en-US"/>
    </w:rPr>
  </w:style>
  <w:style w:type="paragraph" w:styleId="ListContinue3">
    <w:name w:val="List Continue 3"/>
    <w:basedOn w:val="Normal"/>
    <w:uiPriority w:val="99"/>
    <w:semiHidden/>
    <w:unhideWhenUsed/>
    <w:rsid w:val="00581027"/>
    <w:pPr>
      <w:spacing w:before="60" w:after="120" w:line="276" w:lineRule="auto"/>
      <w:ind w:left="1080"/>
      <w:contextualSpacing/>
    </w:pPr>
    <w:rPr>
      <w:rFonts w:ascii="Arial" w:eastAsia="Times New Roman" w:hAnsi="Arial" w:cs="Arial"/>
      <w:lang w:val="en-US"/>
    </w:rPr>
  </w:style>
  <w:style w:type="paragraph" w:styleId="ListContinue4">
    <w:name w:val="List Continue 4"/>
    <w:basedOn w:val="Normal"/>
    <w:uiPriority w:val="99"/>
    <w:semiHidden/>
    <w:unhideWhenUsed/>
    <w:rsid w:val="00581027"/>
    <w:pPr>
      <w:spacing w:before="60" w:after="120" w:line="276" w:lineRule="auto"/>
      <w:ind w:left="1440"/>
      <w:contextualSpacing/>
    </w:pPr>
    <w:rPr>
      <w:rFonts w:ascii="Arial" w:eastAsia="Times New Roman" w:hAnsi="Arial" w:cs="Arial"/>
      <w:lang w:val="en-US"/>
    </w:rPr>
  </w:style>
  <w:style w:type="paragraph" w:styleId="ListContinue5">
    <w:name w:val="List Continue 5"/>
    <w:basedOn w:val="Normal"/>
    <w:uiPriority w:val="99"/>
    <w:semiHidden/>
    <w:unhideWhenUsed/>
    <w:rsid w:val="00581027"/>
    <w:pPr>
      <w:spacing w:before="60" w:after="120" w:line="276" w:lineRule="auto"/>
      <w:ind w:left="1800"/>
      <w:contextualSpacing/>
    </w:pPr>
    <w:rPr>
      <w:rFonts w:ascii="Arial" w:eastAsia="Times New Roman" w:hAnsi="Arial" w:cs="Arial"/>
      <w:lang w:val="en-US"/>
    </w:rPr>
  </w:style>
  <w:style w:type="paragraph" w:styleId="ListNumber">
    <w:name w:val="List Number"/>
    <w:basedOn w:val="Normal"/>
    <w:uiPriority w:val="99"/>
    <w:semiHidden/>
    <w:unhideWhenUsed/>
    <w:rsid w:val="00581027"/>
    <w:pPr>
      <w:numPr>
        <w:numId w:val="1"/>
      </w:numPr>
      <w:spacing w:before="60" w:after="60" w:line="276" w:lineRule="auto"/>
      <w:contextualSpacing/>
    </w:pPr>
    <w:rPr>
      <w:rFonts w:ascii="Arial" w:eastAsia="Times New Roman" w:hAnsi="Arial" w:cs="Arial"/>
      <w:lang w:val="en-US"/>
    </w:rPr>
  </w:style>
  <w:style w:type="paragraph" w:styleId="ListNumber2">
    <w:name w:val="List Number 2"/>
    <w:basedOn w:val="Normal"/>
    <w:uiPriority w:val="99"/>
    <w:semiHidden/>
    <w:unhideWhenUsed/>
    <w:rsid w:val="00581027"/>
    <w:pPr>
      <w:numPr>
        <w:numId w:val="2"/>
      </w:numPr>
      <w:spacing w:before="60" w:after="60" w:line="276" w:lineRule="auto"/>
      <w:contextualSpacing/>
    </w:pPr>
    <w:rPr>
      <w:rFonts w:ascii="Arial" w:eastAsia="Times New Roman" w:hAnsi="Arial" w:cs="Arial"/>
      <w:lang w:val="en-US"/>
    </w:rPr>
  </w:style>
  <w:style w:type="paragraph" w:styleId="ListNumber3">
    <w:name w:val="List Number 3"/>
    <w:basedOn w:val="Normal"/>
    <w:uiPriority w:val="99"/>
    <w:semiHidden/>
    <w:unhideWhenUsed/>
    <w:rsid w:val="00581027"/>
    <w:pPr>
      <w:numPr>
        <w:numId w:val="3"/>
      </w:numPr>
      <w:spacing w:before="60" w:after="60" w:line="276" w:lineRule="auto"/>
      <w:contextualSpacing/>
    </w:pPr>
    <w:rPr>
      <w:rFonts w:ascii="Arial" w:eastAsia="Times New Roman" w:hAnsi="Arial" w:cs="Arial"/>
      <w:lang w:val="en-US"/>
    </w:rPr>
  </w:style>
  <w:style w:type="paragraph" w:styleId="ListNumber4">
    <w:name w:val="List Number 4"/>
    <w:basedOn w:val="Normal"/>
    <w:uiPriority w:val="99"/>
    <w:semiHidden/>
    <w:unhideWhenUsed/>
    <w:rsid w:val="00581027"/>
    <w:pPr>
      <w:numPr>
        <w:numId w:val="4"/>
      </w:numPr>
      <w:spacing w:before="60" w:after="60" w:line="276" w:lineRule="auto"/>
      <w:contextualSpacing/>
    </w:pPr>
    <w:rPr>
      <w:rFonts w:ascii="Arial" w:eastAsia="Times New Roman" w:hAnsi="Arial" w:cs="Arial"/>
      <w:lang w:val="en-US"/>
    </w:rPr>
  </w:style>
  <w:style w:type="paragraph" w:styleId="ListNumber5">
    <w:name w:val="List Number 5"/>
    <w:basedOn w:val="Normal"/>
    <w:uiPriority w:val="99"/>
    <w:semiHidden/>
    <w:unhideWhenUsed/>
    <w:rsid w:val="00581027"/>
    <w:pPr>
      <w:numPr>
        <w:numId w:val="5"/>
      </w:numPr>
      <w:spacing w:before="60" w:after="60" w:line="276" w:lineRule="auto"/>
      <w:contextualSpacing/>
    </w:pPr>
    <w:rPr>
      <w:rFonts w:ascii="Arial" w:eastAsia="Times New Roman" w:hAnsi="Arial" w:cs="Arial"/>
      <w:lang w:val="en-US"/>
    </w:rPr>
  </w:style>
  <w:style w:type="paragraph" w:styleId="ListParagraph">
    <w:name w:val="List Paragraph"/>
    <w:basedOn w:val="Normal"/>
    <w:uiPriority w:val="34"/>
    <w:unhideWhenUsed/>
    <w:qFormat/>
    <w:rsid w:val="00581027"/>
    <w:pPr>
      <w:spacing w:before="60" w:after="60" w:line="276" w:lineRule="auto"/>
      <w:ind w:left="720"/>
      <w:contextualSpacing/>
    </w:pPr>
    <w:rPr>
      <w:rFonts w:ascii="Arial" w:eastAsia="Times New Roman" w:hAnsi="Arial" w:cs="Arial"/>
      <w:lang w:val="en-US"/>
    </w:rPr>
  </w:style>
  <w:style w:type="table" w:styleId="ListTable1Light">
    <w:name w:val="List Table 1 Light"/>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8102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8102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8102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8102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8102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8102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8102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810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8102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8102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8102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8102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8102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8102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8102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8102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8102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8102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8102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8102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8102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810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8102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8102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8102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8102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8102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8102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8102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8102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8102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8102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8102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8102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8102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8102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8102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81027"/>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81027"/>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81027"/>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81027"/>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81027"/>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8102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8102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1027"/>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1027"/>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1027"/>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1027"/>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1027"/>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81027"/>
    <w:rPr>
      <w:rFonts w:ascii="Arial" w:hAnsi="Arial" w:cs="Arial"/>
      <w:color w:val="2B579A"/>
      <w:shd w:val="clear" w:color="auto" w:fill="E6E6E6"/>
    </w:rPr>
  </w:style>
  <w:style w:type="paragraph" w:styleId="NoSpacing">
    <w:name w:val="No Spacing"/>
    <w:uiPriority w:val="1"/>
    <w:semiHidden/>
    <w:unhideWhenUsed/>
    <w:qFormat/>
    <w:rsid w:val="00581027"/>
    <w:pPr>
      <w:spacing w:before="0" w:after="0" w:line="240" w:lineRule="auto"/>
    </w:pPr>
    <w:rPr>
      <w:rFonts w:ascii="Arial" w:hAnsi="Arial" w:cs="Arial"/>
    </w:rPr>
  </w:style>
  <w:style w:type="paragraph" w:styleId="NormalWeb">
    <w:name w:val="Normal (Web)"/>
    <w:basedOn w:val="Normal"/>
    <w:uiPriority w:val="99"/>
    <w:semiHidden/>
    <w:unhideWhenUsed/>
    <w:rsid w:val="00581027"/>
    <w:rPr>
      <w:rFonts w:ascii="Times New Roman" w:hAnsi="Times New Roman" w:cs="Times New Roman"/>
      <w:sz w:val="24"/>
      <w:szCs w:val="24"/>
    </w:rPr>
  </w:style>
  <w:style w:type="paragraph" w:styleId="NormalIndent">
    <w:name w:val="Normal Indent"/>
    <w:basedOn w:val="Normal"/>
    <w:uiPriority w:val="99"/>
    <w:semiHidden/>
    <w:unhideWhenUsed/>
    <w:rsid w:val="00581027"/>
    <w:pPr>
      <w:spacing w:before="60" w:after="60" w:line="276" w:lineRule="auto"/>
      <w:ind w:left="720"/>
    </w:pPr>
    <w:rPr>
      <w:rFonts w:ascii="Arial" w:eastAsia="Times New Roman" w:hAnsi="Arial" w:cs="Arial"/>
      <w:lang w:val="en-US"/>
    </w:rPr>
  </w:style>
  <w:style w:type="paragraph" w:styleId="NoteHeading">
    <w:name w:val="Note Heading"/>
    <w:basedOn w:val="Normal"/>
    <w:next w:val="Normal"/>
    <w:link w:val="NoteHeadingChar"/>
    <w:uiPriority w:val="99"/>
    <w:semiHidden/>
    <w:unhideWhenUsed/>
    <w:rsid w:val="00581027"/>
    <w:pPr>
      <w:spacing w:after="0" w:line="240" w:lineRule="auto"/>
    </w:pPr>
  </w:style>
  <w:style w:type="character" w:customStyle="1" w:styleId="NoteHeadingChar">
    <w:name w:val="Note Heading Char"/>
    <w:basedOn w:val="DefaultParagraphFont"/>
    <w:link w:val="NoteHeading"/>
    <w:uiPriority w:val="99"/>
    <w:semiHidden/>
    <w:rsid w:val="00581027"/>
    <w:rPr>
      <w:rFonts w:ascii="Arial" w:hAnsi="Arial" w:cs="Arial"/>
    </w:rPr>
  </w:style>
  <w:style w:type="character" w:styleId="PageNumber">
    <w:name w:val="page number"/>
    <w:basedOn w:val="DefaultParagraphFont"/>
    <w:uiPriority w:val="99"/>
    <w:semiHidden/>
    <w:unhideWhenUsed/>
    <w:rsid w:val="00581027"/>
    <w:rPr>
      <w:rFonts w:ascii="Arial" w:hAnsi="Arial" w:cs="Arial"/>
    </w:rPr>
  </w:style>
  <w:style w:type="table" w:styleId="PlainTable1">
    <w:name w:val="Plain Table 1"/>
    <w:basedOn w:val="TableNormal"/>
    <w:uiPriority w:val="41"/>
    <w:rsid w:val="005810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10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810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10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10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581027"/>
    <w:pPr>
      <w:spacing w:after="0" w:line="240" w:lineRule="auto"/>
      <w:ind w:left="4320"/>
    </w:pPr>
    <w:rPr>
      <w:rFonts w:ascii="Arial" w:eastAsia="Times New Roman" w:hAnsi="Arial" w:cs="Arial"/>
      <w:lang w:val="en-US"/>
    </w:rPr>
  </w:style>
  <w:style w:type="character" w:customStyle="1" w:styleId="SignatureChar">
    <w:name w:val="Signature Char"/>
    <w:basedOn w:val="DefaultParagraphFont"/>
    <w:link w:val="Signature"/>
    <w:uiPriority w:val="99"/>
    <w:semiHidden/>
    <w:rsid w:val="00581027"/>
    <w:rPr>
      <w:rFonts w:ascii="Arial" w:hAnsi="Arial" w:cs="Arial"/>
    </w:rPr>
  </w:style>
  <w:style w:type="character" w:styleId="SmartHyperlink">
    <w:name w:val="Smart Hyperlink"/>
    <w:basedOn w:val="DefaultParagraphFont"/>
    <w:uiPriority w:val="99"/>
    <w:semiHidden/>
    <w:unhideWhenUsed/>
    <w:rsid w:val="00581027"/>
    <w:rPr>
      <w:rFonts w:ascii="Arial" w:hAnsi="Arial" w:cs="Arial"/>
      <w:u w:val="dotted"/>
    </w:rPr>
  </w:style>
  <w:style w:type="character" w:styleId="Strong">
    <w:name w:val="Strong"/>
    <w:basedOn w:val="DefaultParagraphFont"/>
    <w:uiPriority w:val="22"/>
    <w:unhideWhenUsed/>
    <w:qFormat/>
    <w:rsid w:val="00581027"/>
    <w:rPr>
      <w:rFonts w:ascii="Arial" w:hAnsi="Arial" w:cs="Arial"/>
      <w:b/>
      <w:bCs/>
    </w:rPr>
  </w:style>
  <w:style w:type="character" w:styleId="SubtleEmphasis">
    <w:name w:val="Subtle Emphasis"/>
    <w:basedOn w:val="DefaultParagraphFont"/>
    <w:uiPriority w:val="19"/>
    <w:semiHidden/>
    <w:unhideWhenUsed/>
    <w:qFormat/>
    <w:rsid w:val="00581027"/>
    <w:rPr>
      <w:rFonts w:ascii="Arial" w:hAnsi="Arial" w:cs="Arial"/>
      <w:i/>
      <w:iCs/>
      <w:color w:val="404040" w:themeColor="text1" w:themeTint="BF"/>
    </w:rPr>
  </w:style>
  <w:style w:type="character" w:styleId="SubtleReference">
    <w:name w:val="Subtle Reference"/>
    <w:basedOn w:val="DefaultParagraphFont"/>
    <w:uiPriority w:val="31"/>
    <w:semiHidden/>
    <w:unhideWhenUsed/>
    <w:qFormat/>
    <w:rsid w:val="00581027"/>
    <w:rPr>
      <w:rFonts w:ascii="Arial" w:hAnsi="Arial" w:cs="Arial"/>
      <w:smallCaps/>
      <w:color w:val="5A5A5A" w:themeColor="text1" w:themeTint="A5"/>
    </w:rPr>
  </w:style>
  <w:style w:type="table" w:styleId="Table3Deffects1">
    <w:name w:val="Table 3D effects 1"/>
    <w:basedOn w:val="TableNormal"/>
    <w:semiHidden/>
    <w:unhideWhenUsed/>
    <w:rsid w:val="0058102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8102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8102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8102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8102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810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8102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8102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8102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8102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810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8102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8102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8102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8102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8102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810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8102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8102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8102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810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8102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8102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810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58102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8102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8102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8102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8102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8102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8102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8102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8102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8102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8102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8102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8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810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8102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8102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581027"/>
    <w:pPr>
      <w:spacing w:before="60" w:after="100" w:line="276" w:lineRule="auto"/>
      <w:ind w:left="220"/>
    </w:pPr>
    <w:rPr>
      <w:rFonts w:ascii="Arial" w:eastAsia="Times New Roman" w:hAnsi="Arial" w:cs="Arial"/>
      <w:lang w:val="en-US"/>
    </w:rPr>
  </w:style>
  <w:style w:type="paragraph" w:styleId="TOC3">
    <w:name w:val="toc 3"/>
    <w:basedOn w:val="Normal"/>
    <w:next w:val="Normal"/>
    <w:autoRedefine/>
    <w:uiPriority w:val="99"/>
    <w:semiHidden/>
    <w:unhideWhenUsed/>
    <w:rsid w:val="00581027"/>
    <w:pPr>
      <w:spacing w:before="60" w:after="100" w:line="276" w:lineRule="auto"/>
      <w:ind w:left="440"/>
    </w:pPr>
    <w:rPr>
      <w:rFonts w:ascii="Arial" w:eastAsia="Times New Roman" w:hAnsi="Arial" w:cs="Arial"/>
      <w:lang w:val="en-US"/>
    </w:rPr>
  </w:style>
  <w:style w:type="paragraph" w:styleId="TOC4">
    <w:name w:val="toc 4"/>
    <w:basedOn w:val="Normal"/>
    <w:next w:val="Normal"/>
    <w:autoRedefine/>
    <w:uiPriority w:val="99"/>
    <w:semiHidden/>
    <w:unhideWhenUsed/>
    <w:rsid w:val="00581027"/>
    <w:pPr>
      <w:spacing w:before="60" w:after="100" w:line="276" w:lineRule="auto"/>
      <w:ind w:left="660"/>
    </w:pPr>
    <w:rPr>
      <w:rFonts w:ascii="Arial" w:eastAsia="Times New Roman" w:hAnsi="Arial" w:cs="Arial"/>
      <w:lang w:val="en-US"/>
    </w:rPr>
  </w:style>
  <w:style w:type="paragraph" w:styleId="TOC5">
    <w:name w:val="toc 5"/>
    <w:basedOn w:val="Normal"/>
    <w:next w:val="Normal"/>
    <w:autoRedefine/>
    <w:uiPriority w:val="99"/>
    <w:semiHidden/>
    <w:unhideWhenUsed/>
    <w:rsid w:val="00581027"/>
    <w:pPr>
      <w:spacing w:before="60" w:after="100" w:line="276" w:lineRule="auto"/>
      <w:ind w:left="880"/>
    </w:pPr>
    <w:rPr>
      <w:rFonts w:ascii="Arial" w:eastAsia="Times New Roman" w:hAnsi="Arial" w:cs="Arial"/>
      <w:lang w:val="en-US"/>
    </w:rPr>
  </w:style>
  <w:style w:type="paragraph" w:styleId="TOC6">
    <w:name w:val="toc 6"/>
    <w:basedOn w:val="Normal"/>
    <w:next w:val="Normal"/>
    <w:autoRedefine/>
    <w:uiPriority w:val="99"/>
    <w:semiHidden/>
    <w:unhideWhenUsed/>
    <w:rsid w:val="00581027"/>
    <w:pPr>
      <w:spacing w:before="60" w:after="100" w:line="276" w:lineRule="auto"/>
      <w:ind w:left="1100"/>
    </w:pPr>
    <w:rPr>
      <w:rFonts w:ascii="Arial" w:eastAsia="Times New Roman" w:hAnsi="Arial" w:cs="Arial"/>
      <w:lang w:val="en-US"/>
    </w:rPr>
  </w:style>
  <w:style w:type="paragraph" w:styleId="TOC7">
    <w:name w:val="toc 7"/>
    <w:basedOn w:val="Normal"/>
    <w:next w:val="Normal"/>
    <w:autoRedefine/>
    <w:uiPriority w:val="99"/>
    <w:semiHidden/>
    <w:unhideWhenUsed/>
    <w:rsid w:val="00581027"/>
    <w:pPr>
      <w:spacing w:before="60" w:after="100" w:line="276" w:lineRule="auto"/>
      <w:ind w:left="1320"/>
    </w:pPr>
    <w:rPr>
      <w:rFonts w:ascii="Arial" w:eastAsia="Times New Roman" w:hAnsi="Arial" w:cs="Arial"/>
      <w:lang w:val="en-US"/>
    </w:rPr>
  </w:style>
  <w:style w:type="paragraph" w:styleId="TOC8">
    <w:name w:val="toc 8"/>
    <w:basedOn w:val="Normal"/>
    <w:next w:val="Normal"/>
    <w:autoRedefine/>
    <w:uiPriority w:val="99"/>
    <w:semiHidden/>
    <w:unhideWhenUsed/>
    <w:rsid w:val="00581027"/>
    <w:pPr>
      <w:spacing w:before="60" w:after="100" w:line="276" w:lineRule="auto"/>
      <w:ind w:left="1540"/>
    </w:pPr>
    <w:rPr>
      <w:rFonts w:ascii="Arial" w:eastAsia="Times New Roman" w:hAnsi="Arial" w:cs="Arial"/>
      <w:lang w:val="en-US"/>
    </w:rPr>
  </w:style>
  <w:style w:type="paragraph" w:styleId="TOC9">
    <w:name w:val="toc 9"/>
    <w:basedOn w:val="Normal"/>
    <w:next w:val="Normal"/>
    <w:autoRedefine/>
    <w:uiPriority w:val="99"/>
    <w:semiHidden/>
    <w:unhideWhenUsed/>
    <w:rsid w:val="00581027"/>
    <w:pPr>
      <w:spacing w:before="60" w:after="100" w:line="276" w:lineRule="auto"/>
      <w:ind w:left="1760"/>
    </w:pPr>
    <w:rPr>
      <w:rFonts w:ascii="Arial" w:eastAsia="Times New Roman" w:hAnsi="Arial" w:cs="Arial"/>
      <w:lang w:val="en-US"/>
    </w:rPr>
  </w:style>
  <w:style w:type="numbering" w:styleId="111111">
    <w:name w:val="Outline List 2"/>
    <w:basedOn w:val="NoList"/>
    <w:semiHidden/>
    <w:unhideWhenUsed/>
    <w:rsid w:val="00581027"/>
    <w:pPr>
      <w:numPr>
        <w:numId w:val="11"/>
      </w:numPr>
    </w:pPr>
  </w:style>
  <w:style w:type="numbering" w:styleId="1ai">
    <w:name w:val="Outline List 1"/>
    <w:basedOn w:val="NoList"/>
    <w:semiHidden/>
    <w:unhideWhenUsed/>
    <w:rsid w:val="00581027"/>
    <w:pPr>
      <w:numPr>
        <w:numId w:val="12"/>
      </w:numPr>
    </w:pPr>
  </w:style>
  <w:style w:type="numbering" w:styleId="ArticleSection">
    <w:name w:val="Outline List 3"/>
    <w:basedOn w:val="NoList"/>
    <w:semiHidden/>
    <w:unhideWhenUsed/>
    <w:rsid w:val="00581027"/>
    <w:pPr>
      <w:numPr>
        <w:numId w:val="13"/>
      </w:numPr>
    </w:pPr>
  </w:style>
  <w:style w:type="character" w:customStyle="1" w:styleId="Heading1Char">
    <w:name w:val="Heading 1 Char"/>
    <w:basedOn w:val="DefaultParagraphFont"/>
    <w:link w:val="Heading1"/>
    <w:uiPriority w:val="9"/>
    <w:rsid w:val="000217C7"/>
    <w:rPr>
      <w:rFonts w:ascii="Arial" w:hAnsi="Arial" w:cs="Arial"/>
      <w:b/>
      <w:bCs/>
      <w:kern w:val="32"/>
      <w:sz w:val="28"/>
      <w:szCs w:val="32"/>
    </w:rPr>
  </w:style>
  <w:style w:type="character" w:customStyle="1" w:styleId="Heading2Char">
    <w:name w:val="Heading 2 Char"/>
    <w:basedOn w:val="DefaultParagraphFont"/>
    <w:link w:val="Heading2"/>
    <w:uiPriority w:val="9"/>
    <w:rsid w:val="000217C7"/>
    <w:rPr>
      <w:rFonts w:ascii="Arial" w:hAnsi="Arial" w:cs="Arial"/>
      <w:b/>
    </w:rPr>
  </w:style>
  <w:style w:type="paragraph" w:customStyle="1" w:styleId="heading-xlarge">
    <w:name w:val="heading-xlarge"/>
    <w:basedOn w:val="Normal"/>
    <w:rsid w:val="00A376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6566">
      <w:bodyDiv w:val="1"/>
      <w:marLeft w:val="0"/>
      <w:marRight w:val="0"/>
      <w:marTop w:val="0"/>
      <w:marBottom w:val="0"/>
      <w:divBdr>
        <w:top w:val="none" w:sz="0" w:space="0" w:color="auto"/>
        <w:left w:val="none" w:sz="0" w:space="0" w:color="auto"/>
        <w:bottom w:val="none" w:sz="0" w:space="0" w:color="auto"/>
        <w:right w:val="none" w:sz="0" w:space="0" w:color="auto"/>
      </w:divBdr>
    </w:div>
    <w:div w:id="186313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nePearson\WALC\WALC%20-%20Documents\WALC%20Documents\Templates\WAL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9c2449-1ba3-4a7e-8bd2-9779567fd975">
      <Terms xmlns="http://schemas.microsoft.com/office/infopath/2007/PartnerControls"/>
    </lcf76f155ced4ddcb4097134ff3c332f>
    <TaxCatchAll xmlns="c75c9f4f-b76d-4ca6-8b48-304ef55d05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FEC941B451AA4281FB75C25649B744" ma:contentTypeVersion="17" ma:contentTypeDescription="Create a new document." ma:contentTypeScope="" ma:versionID="9d140d8a2d882549f7e2bc723d6cb208">
  <xsd:schema xmlns:xsd="http://www.w3.org/2001/XMLSchema" xmlns:xs="http://www.w3.org/2001/XMLSchema" xmlns:p="http://schemas.microsoft.com/office/2006/metadata/properties" xmlns:ns2="cb9c2449-1ba3-4a7e-8bd2-9779567fd975" xmlns:ns3="c75c9f4f-b76d-4ca6-8b48-304ef55d05f5" targetNamespace="http://schemas.microsoft.com/office/2006/metadata/properties" ma:root="true" ma:fieldsID="e3d1fd9c8f99698f3e41c444644e2f9f" ns2:_="" ns3:_="">
    <xsd:import namespace="cb9c2449-1ba3-4a7e-8bd2-9779567fd975"/>
    <xsd:import namespace="c75c9f4f-b76d-4ca6-8b48-304ef55d0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2449-1ba3-4a7e-8bd2-9779567fd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c9f4f-b76d-4ca6-8b48-304ef55d05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ca8124-0681-46eb-9959-05e89eda070e}" ma:internalName="TaxCatchAll" ma:showField="CatchAllData" ma:web="c75c9f4f-b76d-4ca6-8b48-304ef55d05f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5970-FDF2-40E7-978C-098133091F9E}">
  <ds:schemaRefs>
    <ds:schemaRef ds:uri="http://schemas.microsoft.com/sharepoint/v3/contenttype/forms"/>
  </ds:schemaRefs>
</ds:datastoreItem>
</file>

<file path=customXml/itemProps2.xml><?xml version="1.0" encoding="utf-8"?>
<ds:datastoreItem xmlns:ds="http://schemas.openxmlformats.org/officeDocument/2006/customXml" ds:itemID="{1CCF3426-8CD8-4CC0-8665-F72A936A52E7}">
  <ds:schemaRefs>
    <ds:schemaRef ds:uri="http://schemas.microsoft.com/office/2006/metadata/properties"/>
    <ds:schemaRef ds:uri="http://schemas.microsoft.com/office/infopath/2007/PartnerControls"/>
    <ds:schemaRef ds:uri="cb9c2449-1ba3-4a7e-8bd2-9779567fd975"/>
    <ds:schemaRef ds:uri="c75c9f4f-b76d-4ca6-8b48-304ef55d05f5"/>
  </ds:schemaRefs>
</ds:datastoreItem>
</file>

<file path=customXml/itemProps3.xml><?xml version="1.0" encoding="utf-8"?>
<ds:datastoreItem xmlns:ds="http://schemas.openxmlformats.org/officeDocument/2006/customXml" ds:itemID="{C5AA8436-632D-43E7-9A57-7C915D14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2449-1ba3-4a7e-8bd2-9779567fd975"/>
    <ds:schemaRef ds:uri="c75c9f4f-b76d-4ca6-8b48-304ef55d0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85C3E-D933-47E6-9837-98B0096C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WALC Letterhead Template</Template>
  <TotalTime>25</TotalTime>
  <Pages>1</Pages>
  <Words>1765</Words>
  <Characters>10065</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Claudine Pearson</dc:creator>
  <cp:lastModifiedBy>Helen Billington</cp:lastModifiedBy>
  <cp:revision>27</cp:revision>
  <cp:lastPrinted>2023-11-09T09:35:00Z</cp:lastPrinted>
  <dcterms:created xsi:type="dcterms:W3CDTF">2026-02-14T13:22:00Z</dcterms:created>
  <dcterms:modified xsi:type="dcterms:W3CDTF">2026-02-14T13:46:00Z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0x01010099FEC941B451AA4281FB75C25649B744</vt:lpwstr>
  </property>
  <property fmtid="{D5CDD505-2E9C-101B-9397-08002B2CF9AE}" pid="3" name="MediaServiceImageTags">
    <vt:lpwstr/>
  </property>
</Properties>
</file>